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96A" w:rsidRDefault="00AA196A" w:rsidP="00AA196A">
      <w:pPr>
        <w:adjustRightInd w:val="0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包件</w:t>
      </w:r>
      <w:r w:rsidR="00F10482">
        <w:rPr>
          <w:rFonts w:ascii="仿宋_GB2312" w:eastAsia="仿宋_GB2312"/>
          <w:b/>
          <w:sz w:val="28"/>
          <w:szCs w:val="28"/>
        </w:rPr>
        <w:t>7</w:t>
      </w:r>
      <w:r>
        <w:rPr>
          <w:rFonts w:ascii="仿宋_GB2312" w:eastAsia="仿宋_GB2312" w:hint="eastAsia"/>
          <w:b/>
          <w:sz w:val="28"/>
          <w:szCs w:val="28"/>
        </w:rPr>
        <w:t>：</w:t>
      </w:r>
    </w:p>
    <w:p w:rsidR="00AA196A" w:rsidRDefault="00AA196A" w:rsidP="00AA196A">
      <w:pPr>
        <w:adjustRightInd w:val="0"/>
        <w:rPr>
          <w:rFonts w:ascii="仿宋_GB2312" w:eastAsia="仿宋_GB2312"/>
          <w:b/>
          <w:sz w:val="28"/>
          <w:szCs w:val="28"/>
        </w:rPr>
      </w:pPr>
      <w:r w:rsidRPr="00AA196A">
        <w:rPr>
          <w:rFonts w:ascii="仿宋_GB2312" w:eastAsia="仿宋_GB2312" w:hint="eastAsia"/>
          <w:b/>
          <w:sz w:val="28"/>
          <w:szCs w:val="28"/>
        </w:rPr>
        <w:t>高性能全闪存存储</w:t>
      </w:r>
      <w:r>
        <w:rPr>
          <w:rFonts w:ascii="仿宋_GB2312" w:eastAsia="仿宋_GB2312" w:hint="eastAsia"/>
          <w:b/>
          <w:sz w:val="28"/>
          <w:szCs w:val="28"/>
        </w:rPr>
        <w:t>（3台）</w:t>
      </w:r>
    </w:p>
    <w:p w:rsidR="00093CD2" w:rsidRDefault="00093CD2" w:rsidP="00AA196A">
      <w:pPr>
        <w:adjustRightInd w:val="0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限定</w:t>
      </w:r>
      <w:r w:rsidR="00365E4C">
        <w:rPr>
          <w:rFonts w:ascii="仿宋_GB2312" w:eastAsia="仿宋_GB2312" w:hint="eastAsia"/>
          <w:b/>
          <w:sz w:val="28"/>
          <w:szCs w:val="28"/>
        </w:rPr>
        <w:t>EMC V</w:t>
      </w:r>
      <w:r w:rsidR="008A0FB6">
        <w:rPr>
          <w:rFonts w:ascii="仿宋_GB2312" w:eastAsia="仿宋_GB2312"/>
          <w:b/>
          <w:sz w:val="28"/>
          <w:szCs w:val="28"/>
        </w:rPr>
        <w:t>MAX 250F</w:t>
      </w:r>
      <w:r w:rsidR="008A0FB6">
        <w:rPr>
          <w:rFonts w:ascii="仿宋_GB2312" w:eastAsia="仿宋_GB2312" w:hint="eastAsia"/>
          <w:b/>
          <w:sz w:val="28"/>
          <w:szCs w:val="28"/>
        </w:rPr>
        <w:t>（3台）</w:t>
      </w:r>
      <w:r>
        <w:rPr>
          <w:rFonts w:ascii="仿宋_GB2312" w:eastAsia="仿宋_GB2312" w:hint="eastAsia"/>
          <w:b/>
          <w:sz w:val="28"/>
          <w:szCs w:val="28"/>
        </w:rPr>
        <w:t>、</w:t>
      </w:r>
      <w:r w:rsidR="00683F6C">
        <w:rPr>
          <w:rFonts w:ascii="仿宋_GB2312" w:eastAsia="仿宋_GB2312" w:hint="eastAsia"/>
          <w:b/>
          <w:sz w:val="28"/>
          <w:szCs w:val="28"/>
        </w:rPr>
        <w:t>IBM SVC</w:t>
      </w:r>
      <w:r w:rsidR="00C10A74">
        <w:rPr>
          <w:rFonts w:ascii="仿宋_GB2312" w:eastAsia="仿宋_GB2312" w:hint="eastAsia"/>
          <w:b/>
          <w:sz w:val="28"/>
          <w:szCs w:val="28"/>
        </w:rPr>
        <w:t>（4台）</w:t>
      </w:r>
      <w:r w:rsidR="00683F6C">
        <w:rPr>
          <w:rFonts w:ascii="仿宋_GB2312" w:eastAsia="仿宋_GB2312" w:hint="eastAsia"/>
          <w:b/>
          <w:sz w:val="28"/>
          <w:szCs w:val="28"/>
        </w:rPr>
        <w:t>+</w:t>
      </w:r>
      <w:r w:rsidR="00683F6C">
        <w:rPr>
          <w:rFonts w:ascii="仿宋_GB2312" w:eastAsia="仿宋_GB2312"/>
          <w:b/>
          <w:sz w:val="28"/>
          <w:szCs w:val="28"/>
        </w:rPr>
        <w:t>FS</w:t>
      </w:r>
      <w:r w:rsidR="00C10A74">
        <w:rPr>
          <w:rFonts w:ascii="仿宋_GB2312" w:eastAsia="仿宋_GB2312" w:hint="eastAsia"/>
          <w:b/>
          <w:sz w:val="28"/>
          <w:szCs w:val="28"/>
        </w:rPr>
        <w:t>9</w:t>
      </w:r>
      <w:r w:rsidR="00683F6C">
        <w:rPr>
          <w:rFonts w:ascii="仿宋_GB2312" w:eastAsia="仿宋_GB2312"/>
          <w:b/>
          <w:sz w:val="28"/>
          <w:szCs w:val="28"/>
        </w:rPr>
        <w:t>2</w:t>
      </w:r>
      <w:r w:rsidR="00683F6C">
        <w:rPr>
          <w:rFonts w:ascii="仿宋_GB2312" w:eastAsia="仿宋_GB2312" w:hint="eastAsia"/>
          <w:b/>
          <w:sz w:val="28"/>
          <w:szCs w:val="28"/>
        </w:rPr>
        <w:t>00</w:t>
      </w:r>
      <w:r w:rsidR="00C10A74">
        <w:rPr>
          <w:rFonts w:ascii="仿宋_GB2312" w:eastAsia="仿宋_GB2312" w:hint="eastAsia"/>
          <w:b/>
          <w:sz w:val="28"/>
          <w:szCs w:val="28"/>
        </w:rPr>
        <w:t>（3台）</w:t>
      </w:r>
      <w:r w:rsidR="00365E4C">
        <w:rPr>
          <w:rFonts w:ascii="仿宋_GB2312" w:eastAsia="仿宋_GB2312" w:hint="eastAsia"/>
          <w:b/>
          <w:sz w:val="28"/>
          <w:szCs w:val="28"/>
        </w:rPr>
        <w:t>、</w:t>
      </w:r>
      <w:r>
        <w:rPr>
          <w:rFonts w:ascii="仿宋_GB2312" w:eastAsia="仿宋_GB2312"/>
          <w:b/>
          <w:sz w:val="28"/>
          <w:szCs w:val="28"/>
        </w:rPr>
        <w:t>华为OceanStor</w:t>
      </w:r>
      <w:r w:rsidR="00012949">
        <w:rPr>
          <w:rFonts w:ascii="仿宋_GB2312" w:eastAsia="仿宋_GB2312"/>
          <w:b/>
          <w:sz w:val="28"/>
          <w:szCs w:val="28"/>
        </w:rPr>
        <w:t xml:space="preserve"> Dorado </w:t>
      </w:r>
      <w:r w:rsidR="006057EA">
        <w:rPr>
          <w:rFonts w:ascii="仿宋_GB2312" w:eastAsia="仿宋_GB2312"/>
          <w:b/>
          <w:sz w:val="28"/>
          <w:szCs w:val="28"/>
        </w:rPr>
        <w:t>6800</w:t>
      </w:r>
      <w:r w:rsidR="00012949">
        <w:rPr>
          <w:rFonts w:ascii="仿宋_GB2312" w:eastAsia="仿宋_GB2312"/>
          <w:b/>
          <w:sz w:val="28"/>
          <w:szCs w:val="28"/>
        </w:rPr>
        <w:t>V6</w:t>
      </w:r>
      <w:r w:rsidR="00C10A74">
        <w:rPr>
          <w:rFonts w:ascii="仿宋_GB2312" w:eastAsia="仿宋_GB2312" w:hint="eastAsia"/>
          <w:b/>
          <w:sz w:val="28"/>
          <w:szCs w:val="28"/>
        </w:rPr>
        <w:t>（3台）</w:t>
      </w:r>
      <w:r>
        <w:rPr>
          <w:rFonts w:ascii="仿宋_GB2312" w:eastAsia="仿宋_GB2312" w:hint="eastAsia"/>
          <w:b/>
          <w:sz w:val="28"/>
          <w:szCs w:val="28"/>
        </w:rPr>
        <w:t>系列</w:t>
      </w:r>
      <w:bookmarkStart w:id="0" w:name="_GoBack"/>
      <w:bookmarkEnd w:id="0"/>
    </w:p>
    <w:tbl>
      <w:tblPr>
        <w:tblW w:w="876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2"/>
        <w:gridCol w:w="1688"/>
        <w:gridCol w:w="5915"/>
      </w:tblGrid>
      <w:tr w:rsidR="00AA196A" w:rsidRPr="00AA196A" w:rsidTr="00AA196A">
        <w:trPr>
          <w:trHeight w:val="299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类别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细分项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需求说明</w:t>
            </w:r>
          </w:p>
        </w:tc>
      </w:tr>
      <w:tr w:rsidR="00AA196A" w:rsidRPr="00AA196A" w:rsidTr="00AA196A">
        <w:trPr>
          <w:trHeight w:val="299"/>
        </w:trPr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基本需求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存储类型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96A" w:rsidRPr="00AA196A" w:rsidRDefault="00AA196A" w:rsidP="004624E9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企业级全闪存SAN存储。</w:t>
            </w:r>
          </w:p>
        </w:tc>
      </w:tr>
      <w:tr w:rsidR="00AA196A" w:rsidRPr="00AA196A" w:rsidTr="00AA196A">
        <w:trPr>
          <w:trHeight w:val="299"/>
        </w:trPr>
        <w:tc>
          <w:tcPr>
            <w:tcW w:w="11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品牌要求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国内外知名存储厂商正式发布的产品，在2018年Gartne</w:t>
            </w:r>
            <w:r w:rsidR="00CC7BE1">
              <w:rPr>
                <w:rFonts w:ascii="宋体" w:hAnsi="宋体" w:cs="宋体"/>
                <w:bCs/>
                <w:color w:val="000000"/>
                <w:kern w:val="0"/>
                <w:sz w:val="20"/>
              </w:rPr>
              <w:t>r</w:t>
            </w: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阵列魔力象限（magic quadrant for solid state arrays）中位于“领先者”或“挑战者”象限。</w:t>
            </w:r>
          </w:p>
        </w:tc>
      </w:tr>
      <w:tr w:rsidR="00AA196A" w:rsidRPr="00AA196A" w:rsidTr="00AA196A">
        <w:trPr>
          <w:trHeight w:val="299"/>
        </w:trPr>
        <w:tc>
          <w:tcPr>
            <w:tcW w:w="11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知识产权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具有自有知识产权和开发能力，不接受OEM。</w:t>
            </w:r>
          </w:p>
        </w:tc>
      </w:tr>
      <w:tr w:rsidR="00AA196A" w:rsidRPr="00AA196A" w:rsidTr="00AA196A">
        <w:trPr>
          <w:trHeight w:val="299"/>
        </w:trPr>
        <w:tc>
          <w:tcPr>
            <w:tcW w:w="11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产品成熟度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同型号/同系列的产品上市超过2年</w:t>
            </w:r>
          </w:p>
        </w:tc>
      </w:tr>
      <w:tr w:rsidR="00AA196A" w:rsidRPr="00AA196A" w:rsidTr="00AA196A">
        <w:trPr>
          <w:trHeight w:val="299"/>
        </w:trPr>
        <w:tc>
          <w:tcPr>
            <w:tcW w:w="11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容量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总可用容量不小于140TiB（Raid 6或更高级别的保护，不启用压缩功能的情况下）</w:t>
            </w:r>
          </w:p>
        </w:tc>
      </w:tr>
      <w:tr w:rsidR="00AA196A" w:rsidRPr="00AA196A" w:rsidTr="00AA196A">
        <w:trPr>
          <w:trHeight w:val="299"/>
        </w:trPr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非功能需求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整机性能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整体IOPS不低于40万，存储前端到后端延时不超过1毫秒。</w:t>
            </w:r>
          </w:p>
        </w:tc>
      </w:tr>
      <w:tr w:rsidR="00AA196A" w:rsidRPr="00AA196A" w:rsidTr="00AA196A">
        <w:trPr>
          <w:trHeight w:val="299"/>
        </w:trPr>
        <w:tc>
          <w:tcPr>
            <w:tcW w:w="11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整机可用性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整机具备</w:t>
            </w:r>
            <w:r w:rsidR="00CE6974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99.999</w:t>
            </w: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%的高可用，需提供配置</w:t>
            </w:r>
            <w:r w:rsidR="00CE6974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5</w:t>
            </w: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个9的可用性官方证明</w:t>
            </w:r>
          </w:p>
        </w:tc>
      </w:tr>
      <w:tr w:rsidR="00AA196A" w:rsidRPr="00AA196A" w:rsidTr="00AA196A">
        <w:trPr>
          <w:trHeight w:val="299"/>
        </w:trPr>
        <w:tc>
          <w:tcPr>
            <w:tcW w:w="11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主要部件冗余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缓存、控制卡、磁盘、电源、风扇等整机部件均做到配置冗余，每冗余设备在故障出现时能保证自动切换,任何单一部件故障都不会影响整个存储系统的正常运行。</w:t>
            </w:r>
          </w:p>
        </w:tc>
      </w:tr>
      <w:tr w:rsidR="00AA196A" w:rsidRPr="00AA196A" w:rsidTr="00AA196A">
        <w:trPr>
          <w:trHeight w:val="299"/>
        </w:trPr>
        <w:tc>
          <w:tcPr>
            <w:tcW w:w="11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设备扩展性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支持在线增加SSD或闪存模块实现容量扩展</w:t>
            </w:r>
          </w:p>
        </w:tc>
      </w:tr>
      <w:tr w:rsidR="00AA196A" w:rsidRPr="00AA196A" w:rsidTr="00AA196A">
        <w:trPr>
          <w:trHeight w:val="299"/>
        </w:trPr>
        <w:tc>
          <w:tcPr>
            <w:tcW w:w="11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操作系统支持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96A" w:rsidRPr="00AA196A" w:rsidRDefault="00AA196A" w:rsidP="00853958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支持对接AIX、Linux、VMWare ESXi等主流操作系统。</w:t>
            </w:r>
          </w:p>
        </w:tc>
      </w:tr>
      <w:tr w:rsidR="00AA196A" w:rsidRPr="00AA196A" w:rsidTr="00AA196A">
        <w:trPr>
          <w:trHeight w:val="299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架构支持能力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三点容灾架构支持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基于投标存储设备，支持同城三点存储容灾架构（同一中心内存储双活+同城灾备存储秒级异步复制），以采用A到B和A到C的并发保护方式，也可以采用A到B，B再到C的级联保护方式，满足存储设备单点故障下业务无感知、和机房级灾难场景下具备灾备接管能力的需求。</w:t>
            </w:r>
          </w:p>
        </w:tc>
      </w:tr>
      <w:tr w:rsidR="00AA196A" w:rsidRPr="00AA196A" w:rsidTr="00AA196A">
        <w:trPr>
          <w:trHeight w:val="299"/>
        </w:trPr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软件功能需求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多协议配置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配置FC/ISCSI等协议软件授权。</w:t>
            </w:r>
          </w:p>
        </w:tc>
      </w:tr>
      <w:tr w:rsidR="00AA196A" w:rsidRPr="00AA196A" w:rsidTr="00AA196A">
        <w:trPr>
          <w:trHeight w:val="299"/>
        </w:trPr>
        <w:tc>
          <w:tcPr>
            <w:tcW w:w="11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双活功能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96A" w:rsidRPr="00AA196A" w:rsidRDefault="00AA196A" w:rsidP="003C0EB7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配置基于投标存储设备的存储双活功能（</w:t>
            </w:r>
            <w:r w:rsidR="00365E4C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可增加虚拟网关或</w:t>
            </w:r>
            <w:r w:rsidR="00365E4C">
              <w:rPr>
                <w:rFonts w:ascii="宋体" w:hAnsi="宋体" w:cs="宋体"/>
                <w:bCs/>
                <w:color w:val="000000"/>
                <w:kern w:val="0"/>
                <w:sz w:val="20"/>
              </w:rPr>
              <w:t>其他</w:t>
            </w: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附加设备）。为减少部署的复杂度，仲裁节点支持采用VMWARE虚拟机，仲裁节点丢失依然能够进行故障切换。双活卷支持在线扩容。阵列微码升级无需停双活。</w:t>
            </w:r>
          </w:p>
        </w:tc>
      </w:tr>
      <w:tr w:rsidR="00AA196A" w:rsidRPr="00AA196A" w:rsidTr="00AA196A">
        <w:trPr>
          <w:trHeight w:val="299"/>
        </w:trPr>
        <w:tc>
          <w:tcPr>
            <w:tcW w:w="11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异步复制功能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配置基于投标存储设备的异步复制功能，支持同城数据中心间（不小于30公里）的秒级异步复制，结合双活技术支持本地双活+同城秒级异步复制的三点容灾架构。</w:t>
            </w:r>
          </w:p>
        </w:tc>
      </w:tr>
      <w:tr w:rsidR="00AA196A" w:rsidRPr="00AA196A" w:rsidTr="00AA196A">
        <w:trPr>
          <w:trHeight w:val="299"/>
        </w:trPr>
        <w:tc>
          <w:tcPr>
            <w:tcW w:w="11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快照/克隆功能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配置全容量许可的快照/克隆功能，并且当复制或双活容灾保护功能开启时，快照和克隆的功能必须同时可用。单个LUN支持至少20</w:t>
            </w:r>
            <w:r w:rsidR="00DD02C2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份快照</w:t>
            </w:r>
          </w:p>
        </w:tc>
      </w:tr>
      <w:tr w:rsidR="00AA196A" w:rsidRPr="00AA196A" w:rsidTr="00AA196A">
        <w:trPr>
          <w:trHeight w:val="299"/>
        </w:trPr>
        <w:tc>
          <w:tcPr>
            <w:tcW w:w="11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在线压缩功能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96A" w:rsidRPr="00AA196A" w:rsidRDefault="00AA196A" w:rsidP="00853958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配置实时在线数据压缩功能，有效减少IO</w:t>
            </w:r>
            <w:r w:rsidR="00853958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落盘，最大限度的保护闪盘寿命</w:t>
            </w: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。数据压缩与任何数据服务都不冲突（比如双活卷支持开启压缩）。</w:t>
            </w:r>
          </w:p>
        </w:tc>
      </w:tr>
      <w:tr w:rsidR="00AA196A" w:rsidRPr="00AA196A" w:rsidTr="00AA196A">
        <w:trPr>
          <w:trHeight w:val="299"/>
        </w:trPr>
        <w:tc>
          <w:tcPr>
            <w:tcW w:w="11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存储性能分析功能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配置存储性能分析软件，支持展示和分析存储IO层面的性能数据。</w:t>
            </w:r>
          </w:p>
        </w:tc>
      </w:tr>
      <w:tr w:rsidR="00AA196A" w:rsidRPr="00AA196A" w:rsidTr="00AA196A">
        <w:trPr>
          <w:trHeight w:val="299"/>
        </w:trPr>
        <w:tc>
          <w:tcPr>
            <w:tcW w:w="11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存储监控和告警功能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配置同品牌存储的统一监控软件，支持投标设备及我行现有同品牌设备拓扑、配置信息和运行状态的可视化展示，支持配置邮件、短信（提供API接口）方式进行硬件故障和容量阈值告警。</w:t>
            </w:r>
          </w:p>
        </w:tc>
      </w:tr>
      <w:tr w:rsidR="00AA196A" w:rsidRPr="00AA196A" w:rsidTr="00AA196A">
        <w:trPr>
          <w:trHeight w:val="299"/>
        </w:trPr>
        <w:tc>
          <w:tcPr>
            <w:tcW w:w="11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软件许可配置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配置全容量许可的双活、同步、异步、快照、克隆、压缩、数据</w:t>
            </w: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lastRenderedPageBreak/>
              <w:t>迁移等许可。</w:t>
            </w:r>
          </w:p>
        </w:tc>
      </w:tr>
      <w:tr w:rsidR="00AA196A" w:rsidRPr="00AA196A" w:rsidTr="00AA196A">
        <w:trPr>
          <w:trHeight w:val="299"/>
        </w:trPr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lastRenderedPageBreak/>
              <w:t>硬件配置需求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闪存盘配置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96A" w:rsidRPr="00AA196A" w:rsidRDefault="00AA196A" w:rsidP="008A0FB6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闪存盘单盘容量不大于</w:t>
            </w:r>
            <w:r w:rsidR="008E6DE8">
              <w:rPr>
                <w:rFonts w:ascii="宋体" w:hAnsi="宋体" w:cs="宋体"/>
                <w:bCs/>
                <w:color w:val="000000"/>
                <w:kern w:val="0"/>
                <w:sz w:val="20"/>
              </w:rPr>
              <w:t>10</w:t>
            </w: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TiB</w:t>
            </w:r>
            <w:r w:rsidR="008E6DE8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，</w:t>
            </w:r>
            <w:r w:rsidR="008E6DE8">
              <w:rPr>
                <w:rFonts w:ascii="宋体" w:hAnsi="宋体" w:cs="宋体"/>
                <w:bCs/>
                <w:color w:val="000000"/>
                <w:kern w:val="0"/>
                <w:sz w:val="20"/>
              </w:rPr>
              <w:t>配置闪存盘数量不得低于</w:t>
            </w:r>
            <w:r w:rsidR="008A0FB6">
              <w:rPr>
                <w:rFonts w:ascii="宋体" w:hAnsi="宋体" w:cs="宋体"/>
                <w:bCs/>
                <w:color w:val="000000"/>
                <w:kern w:val="0"/>
                <w:sz w:val="20"/>
              </w:rPr>
              <w:t>30</w:t>
            </w: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，不允许定制化闪存模块与SSD混用。</w:t>
            </w:r>
          </w:p>
        </w:tc>
      </w:tr>
      <w:tr w:rsidR="00AA196A" w:rsidRPr="00AA196A" w:rsidTr="00CE6974">
        <w:trPr>
          <w:trHeight w:val="360"/>
        </w:trPr>
        <w:tc>
          <w:tcPr>
            <w:tcW w:w="11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前端口配置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96A" w:rsidRPr="00AA196A" w:rsidRDefault="00AA196A" w:rsidP="00CE6974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配置不少于24个16Gb/s FC</w:t>
            </w:r>
            <w:r w:rsidR="00CE6974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端口</w:t>
            </w:r>
            <w:r w:rsidR="00CE6974" w:rsidRPr="00AA196A">
              <w:rPr>
                <w:rFonts w:ascii="宋体" w:hAnsi="宋体" w:cs="宋体"/>
                <w:bCs/>
                <w:color w:val="000000"/>
                <w:kern w:val="0"/>
                <w:sz w:val="20"/>
              </w:rPr>
              <w:t xml:space="preserve"> </w:t>
            </w:r>
          </w:p>
        </w:tc>
      </w:tr>
      <w:tr w:rsidR="00AA196A" w:rsidRPr="00AA196A" w:rsidTr="00AA196A">
        <w:trPr>
          <w:trHeight w:val="299"/>
        </w:trPr>
        <w:tc>
          <w:tcPr>
            <w:tcW w:w="11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控制器配置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96A" w:rsidRPr="00AA196A" w:rsidRDefault="00AA196A" w:rsidP="00853958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至少配置</w:t>
            </w:r>
            <w:r w:rsidR="00365E4C">
              <w:rPr>
                <w:rFonts w:ascii="宋体" w:hAnsi="宋体" w:cs="宋体"/>
                <w:bCs/>
                <w:color w:val="000000"/>
                <w:kern w:val="0"/>
                <w:sz w:val="20"/>
              </w:rPr>
              <w:t>2</w:t>
            </w: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个控制器，且控制器为Active-Active架构，支持最大≥</w:t>
            </w:r>
            <w:r w:rsidR="00365E4C">
              <w:rPr>
                <w:rFonts w:ascii="宋体" w:hAnsi="宋体" w:cs="宋体"/>
                <w:bCs/>
                <w:color w:val="000000"/>
                <w:kern w:val="0"/>
                <w:sz w:val="20"/>
              </w:rPr>
              <w:t>2</w:t>
            </w:r>
            <w:r w:rsidR="00853958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个控制器的全局缓存架构。</w:t>
            </w:r>
            <w:r w:rsidR="00853958" w:rsidRPr="00AA196A">
              <w:rPr>
                <w:rFonts w:ascii="宋体" w:hAnsi="宋体" w:cs="宋体"/>
                <w:bCs/>
                <w:color w:val="000000"/>
                <w:kern w:val="0"/>
                <w:sz w:val="20"/>
              </w:rPr>
              <w:t xml:space="preserve"> </w:t>
            </w:r>
          </w:p>
        </w:tc>
      </w:tr>
      <w:tr w:rsidR="00AA196A" w:rsidRPr="00AA196A" w:rsidTr="00AA196A">
        <w:trPr>
          <w:trHeight w:val="299"/>
        </w:trPr>
        <w:tc>
          <w:tcPr>
            <w:tcW w:w="11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控制器缓存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96A" w:rsidRPr="00AA196A" w:rsidRDefault="00AA196A" w:rsidP="00853958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配置不小于1TB</w:t>
            </w:r>
            <w:r w:rsidR="00853958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的缓存，具有断电保护功能</w:t>
            </w:r>
            <w:r w:rsidR="00853958" w:rsidRPr="00AA196A">
              <w:rPr>
                <w:rFonts w:ascii="宋体" w:hAnsi="宋体" w:cs="宋体"/>
                <w:bCs/>
                <w:color w:val="000000"/>
                <w:kern w:val="0"/>
                <w:sz w:val="20"/>
              </w:rPr>
              <w:t xml:space="preserve"> </w:t>
            </w:r>
          </w:p>
        </w:tc>
      </w:tr>
      <w:tr w:rsidR="00AA196A" w:rsidRPr="00AA196A" w:rsidTr="00AA196A">
        <w:trPr>
          <w:trHeight w:val="299"/>
        </w:trPr>
        <w:tc>
          <w:tcPr>
            <w:tcW w:w="11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RAID保护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支持Raid5，Raid6或新一代Raid数据保护方式，支持全局热备技术。</w:t>
            </w:r>
          </w:p>
        </w:tc>
      </w:tr>
      <w:tr w:rsidR="00AA196A" w:rsidRPr="00AA196A" w:rsidTr="00AA196A">
        <w:trPr>
          <w:trHeight w:val="299"/>
        </w:trPr>
        <w:tc>
          <w:tcPr>
            <w:tcW w:w="11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机柜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支持原厂存储专用机柜和第三方标准机柜。</w:t>
            </w:r>
          </w:p>
        </w:tc>
      </w:tr>
      <w:tr w:rsidR="00AA196A" w:rsidRPr="00AA196A" w:rsidTr="00AA196A">
        <w:trPr>
          <w:trHeight w:val="299"/>
        </w:trPr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运维管理需求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配置管理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支持同品牌存储的统一图形化管理。</w:t>
            </w:r>
          </w:p>
        </w:tc>
      </w:tr>
      <w:tr w:rsidR="00AA196A" w:rsidRPr="00AA196A" w:rsidTr="00AA196A">
        <w:trPr>
          <w:trHeight w:val="299"/>
        </w:trPr>
        <w:tc>
          <w:tcPr>
            <w:tcW w:w="11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监控和告警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配置同品牌存储的统一监控软件，支持投标设备及我行现有同品牌设备拓扑、配置信息和运行状态的可视化展示，支持配置邮件、短信（提供API接口）方式进行硬件故障和容量阈值告警。</w:t>
            </w:r>
          </w:p>
        </w:tc>
      </w:tr>
      <w:tr w:rsidR="00AA196A" w:rsidRPr="00AA196A" w:rsidTr="00AA196A">
        <w:trPr>
          <w:trHeight w:val="299"/>
        </w:trPr>
        <w:tc>
          <w:tcPr>
            <w:tcW w:w="11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故障恢复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支持在线更换控制器、磁盘、风扇、电源等部件。</w:t>
            </w:r>
          </w:p>
        </w:tc>
      </w:tr>
      <w:tr w:rsidR="00AA196A" w:rsidRPr="00AA196A" w:rsidTr="00AA196A">
        <w:trPr>
          <w:trHeight w:val="299"/>
        </w:trPr>
        <w:tc>
          <w:tcPr>
            <w:tcW w:w="11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在线升级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支持不中断阵列服务进行系统微码、补丁在线更新和升级。</w:t>
            </w:r>
          </w:p>
        </w:tc>
      </w:tr>
      <w:tr w:rsidR="00AA196A" w:rsidRPr="00AA196A" w:rsidTr="00AA196A">
        <w:trPr>
          <w:trHeight w:val="299"/>
        </w:trPr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实施服务需求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安装实施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提供设备的原厂安装实施服务。</w:t>
            </w:r>
          </w:p>
        </w:tc>
      </w:tr>
      <w:tr w:rsidR="00AA196A" w:rsidRPr="00AA196A" w:rsidTr="00AA196A">
        <w:trPr>
          <w:trHeight w:val="299"/>
        </w:trPr>
        <w:tc>
          <w:tcPr>
            <w:tcW w:w="11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演练支持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提供不少于2次的灾备切换演练的技术支持服务</w:t>
            </w:r>
          </w:p>
        </w:tc>
      </w:tr>
      <w:tr w:rsidR="00AA196A" w:rsidRPr="00AA196A" w:rsidTr="00AA196A">
        <w:trPr>
          <w:trHeight w:val="299"/>
        </w:trPr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售后服务需求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整机售后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提供设备原厂质保，至少五年7*24小时，4小时用户现场响应服务。</w:t>
            </w:r>
          </w:p>
        </w:tc>
      </w:tr>
      <w:tr w:rsidR="00AA196A" w:rsidRPr="00AA196A" w:rsidTr="00AA196A">
        <w:trPr>
          <w:trHeight w:val="299"/>
        </w:trPr>
        <w:tc>
          <w:tcPr>
            <w:tcW w:w="11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硬盘售后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提供设备内配置硬盘的更换不返还服务。</w:t>
            </w:r>
          </w:p>
        </w:tc>
      </w:tr>
      <w:tr w:rsidR="00AA196A" w:rsidRPr="00AA196A" w:rsidTr="00AA196A">
        <w:trPr>
          <w:trHeight w:val="299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成功案例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同业案例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必须在金融行业中有使用相同产品</w:t>
            </w:r>
            <w:r w:rsidR="006057E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系列</w:t>
            </w: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的案例。必须提供客户案例的名单、合同复印件和客户联系方式。</w:t>
            </w:r>
          </w:p>
        </w:tc>
      </w:tr>
      <w:tr w:rsidR="00AA196A" w:rsidRPr="00AA196A" w:rsidTr="00AA196A">
        <w:trPr>
          <w:trHeight w:val="299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其它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其它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96A" w:rsidRPr="00AA196A" w:rsidRDefault="00AA196A" w:rsidP="00AA196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</w:rPr>
            </w:pPr>
            <w:r w:rsidRPr="00AA196A">
              <w:rPr>
                <w:rFonts w:ascii="宋体" w:hAnsi="宋体" w:cs="宋体" w:hint="eastAsia"/>
                <w:bCs/>
                <w:color w:val="000000"/>
                <w:kern w:val="0"/>
                <w:sz w:val="20"/>
              </w:rPr>
              <w:t>上述各项功能需提供官网链接或官方白皮书文档及截图。</w:t>
            </w:r>
          </w:p>
        </w:tc>
      </w:tr>
    </w:tbl>
    <w:p w:rsidR="00AA196A" w:rsidRDefault="00365E4C" w:rsidP="00A31A2D">
      <w:pPr>
        <w:adjustRightInd w:val="0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*</w:t>
      </w:r>
      <w:r>
        <w:rPr>
          <w:rFonts w:ascii="仿宋_GB2312" w:eastAsia="仿宋_GB2312"/>
          <w:b/>
          <w:sz w:val="28"/>
          <w:szCs w:val="28"/>
        </w:rPr>
        <w:t>报价单</w:t>
      </w:r>
      <w:r>
        <w:rPr>
          <w:rFonts w:ascii="仿宋_GB2312" w:eastAsia="仿宋_GB2312" w:hint="eastAsia"/>
          <w:b/>
          <w:sz w:val="28"/>
          <w:szCs w:val="28"/>
        </w:rPr>
        <w:t>中</w:t>
      </w:r>
      <w:r>
        <w:rPr>
          <w:rFonts w:ascii="仿宋_GB2312" w:eastAsia="仿宋_GB2312"/>
          <w:b/>
          <w:sz w:val="28"/>
          <w:szCs w:val="28"/>
        </w:rPr>
        <w:t>需要提供</w:t>
      </w:r>
      <w:r>
        <w:rPr>
          <w:rFonts w:ascii="仿宋_GB2312" w:eastAsia="仿宋_GB2312" w:hint="eastAsia"/>
          <w:b/>
          <w:sz w:val="28"/>
          <w:szCs w:val="28"/>
        </w:rPr>
        <w:t>设备</w:t>
      </w:r>
      <w:r>
        <w:rPr>
          <w:rFonts w:ascii="仿宋_GB2312" w:eastAsia="仿宋_GB2312"/>
          <w:b/>
          <w:sz w:val="28"/>
          <w:szCs w:val="28"/>
        </w:rPr>
        <w:t>采购价格</w:t>
      </w:r>
      <w:r w:rsidR="007F6BB9">
        <w:rPr>
          <w:rFonts w:ascii="仿宋_GB2312" w:eastAsia="仿宋_GB2312" w:hint="eastAsia"/>
          <w:b/>
          <w:sz w:val="28"/>
          <w:szCs w:val="28"/>
        </w:rPr>
        <w:t>、单位T</w:t>
      </w:r>
      <w:r w:rsidR="007F6BB9">
        <w:rPr>
          <w:rFonts w:ascii="仿宋_GB2312" w:eastAsia="仿宋_GB2312"/>
          <w:b/>
          <w:sz w:val="28"/>
          <w:szCs w:val="28"/>
        </w:rPr>
        <w:t>i</w:t>
      </w:r>
      <w:r w:rsidR="007F6BB9">
        <w:rPr>
          <w:rFonts w:ascii="仿宋_GB2312" w:eastAsia="仿宋_GB2312" w:hint="eastAsia"/>
          <w:b/>
          <w:sz w:val="28"/>
          <w:szCs w:val="28"/>
        </w:rPr>
        <w:t>B扩容</w:t>
      </w:r>
      <w:r w:rsidR="007F6BB9">
        <w:rPr>
          <w:rFonts w:ascii="仿宋_GB2312" w:eastAsia="仿宋_GB2312"/>
          <w:b/>
          <w:sz w:val="28"/>
          <w:szCs w:val="28"/>
        </w:rPr>
        <w:t>价格、</w:t>
      </w:r>
      <w:r w:rsidR="007F6BB9">
        <w:rPr>
          <w:rFonts w:ascii="仿宋_GB2312" w:eastAsia="仿宋_GB2312" w:hint="eastAsia"/>
          <w:b/>
          <w:sz w:val="28"/>
          <w:szCs w:val="28"/>
        </w:rPr>
        <w:t>维保期后</w:t>
      </w:r>
      <w:r w:rsidR="007F6BB9">
        <w:rPr>
          <w:rFonts w:ascii="仿宋_GB2312" w:eastAsia="仿宋_GB2312"/>
          <w:b/>
          <w:sz w:val="28"/>
          <w:szCs w:val="28"/>
        </w:rPr>
        <w:t>的每年维保价格</w:t>
      </w:r>
      <w:r w:rsidR="007F6BB9">
        <w:rPr>
          <w:rFonts w:ascii="仿宋_GB2312" w:eastAsia="仿宋_GB2312" w:hint="eastAsia"/>
          <w:b/>
          <w:sz w:val="28"/>
          <w:szCs w:val="28"/>
        </w:rPr>
        <w:t>。</w:t>
      </w:r>
    </w:p>
    <w:sectPr w:rsidR="00AA196A" w:rsidSect="00827CC2"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132A" w:rsidRDefault="0022132A" w:rsidP="009520F1">
      <w:pPr>
        <w:ind w:firstLine="420"/>
      </w:pPr>
      <w:r>
        <w:separator/>
      </w:r>
    </w:p>
  </w:endnote>
  <w:endnote w:type="continuationSeparator" w:id="0">
    <w:p w:rsidR="0022132A" w:rsidRDefault="0022132A" w:rsidP="009520F1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132A" w:rsidRDefault="0022132A" w:rsidP="009520F1">
      <w:pPr>
        <w:ind w:firstLine="420"/>
      </w:pPr>
      <w:r>
        <w:separator/>
      </w:r>
    </w:p>
  </w:footnote>
  <w:footnote w:type="continuationSeparator" w:id="0">
    <w:p w:rsidR="0022132A" w:rsidRDefault="0022132A" w:rsidP="009520F1">
      <w:pPr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rawingGridHorizontalSpacing w:val="105"/>
  <w:drawingGridVerticalSpacing w:val="156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B6382"/>
    <w:rsid w:val="0001223A"/>
    <w:rsid w:val="00012949"/>
    <w:rsid w:val="00021EBB"/>
    <w:rsid w:val="000266EC"/>
    <w:rsid w:val="000674F7"/>
    <w:rsid w:val="000839A1"/>
    <w:rsid w:val="00093CD2"/>
    <w:rsid w:val="000B2C52"/>
    <w:rsid w:val="000B4B5E"/>
    <w:rsid w:val="000E055C"/>
    <w:rsid w:val="000E1BD2"/>
    <w:rsid w:val="000E2CCD"/>
    <w:rsid w:val="00111C54"/>
    <w:rsid w:val="0013452F"/>
    <w:rsid w:val="00162CE1"/>
    <w:rsid w:val="001729B7"/>
    <w:rsid w:val="001913F0"/>
    <w:rsid w:val="001A55AE"/>
    <w:rsid w:val="001B245A"/>
    <w:rsid w:val="001B7916"/>
    <w:rsid w:val="00206785"/>
    <w:rsid w:val="002147FC"/>
    <w:rsid w:val="0022132A"/>
    <w:rsid w:val="0022203A"/>
    <w:rsid w:val="00227D14"/>
    <w:rsid w:val="00274F9B"/>
    <w:rsid w:val="0027671D"/>
    <w:rsid w:val="002773CB"/>
    <w:rsid w:val="00284FEA"/>
    <w:rsid w:val="002B04C4"/>
    <w:rsid w:val="002D1961"/>
    <w:rsid w:val="002E7F61"/>
    <w:rsid w:val="002F7F0C"/>
    <w:rsid w:val="003073C6"/>
    <w:rsid w:val="0032011E"/>
    <w:rsid w:val="0032121F"/>
    <w:rsid w:val="00330C83"/>
    <w:rsid w:val="0035168F"/>
    <w:rsid w:val="00352245"/>
    <w:rsid w:val="00365E4C"/>
    <w:rsid w:val="0038249B"/>
    <w:rsid w:val="003A4F68"/>
    <w:rsid w:val="003B49C6"/>
    <w:rsid w:val="003C0EB7"/>
    <w:rsid w:val="003C0F2A"/>
    <w:rsid w:val="003F0287"/>
    <w:rsid w:val="00422031"/>
    <w:rsid w:val="00426EBB"/>
    <w:rsid w:val="004624E9"/>
    <w:rsid w:val="004B3EC1"/>
    <w:rsid w:val="004D67A7"/>
    <w:rsid w:val="004E618C"/>
    <w:rsid w:val="00583CF1"/>
    <w:rsid w:val="00583D0A"/>
    <w:rsid w:val="005949E5"/>
    <w:rsid w:val="005A5DDB"/>
    <w:rsid w:val="005C72E1"/>
    <w:rsid w:val="005D4FDF"/>
    <w:rsid w:val="005D7340"/>
    <w:rsid w:val="006057EA"/>
    <w:rsid w:val="00625434"/>
    <w:rsid w:val="00683F6C"/>
    <w:rsid w:val="006905F2"/>
    <w:rsid w:val="006A34A5"/>
    <w:rsid w:val="006A7AC5"/>
    <w:rsid w:val="006C4B20"/>
    <w:rsid w:val="006F5AD8"/>
    <w:rsid w:val="007031D1"/>
    <w:rsid w:val="00716E26"/>
    <w:rsid w:val="007A6D3D"/>
    <w:rsid w:val="007B5633"/>
    <w:rsid w:val="007F4051"/>
    <w:rsid w:val="007F6BB9"/>
    <w:rsid w:val="00827CC2"/>
    <w:rsid w:val="00851130"/>
    <w:rsid w:val="00853958"/>
    <w:rsid w:val="00857B89"/>
    <w:rsid w:val="00876CA5"/>
    <w:rsid w:val="008A0FB6"/>
    <w:rsid w:val="008E6AC2"/>
    <w:rsid w:val="008E6DE8"/>
    <w:rsid w:val="008F615A"/>
    <w:rsid w:val="009420FA"/>
    <w:rsid w:val="00944F40"/>
    <w:rsid w:val="009520F1"/>
    <w:rsid w:val="0096554B"/>
    <w:rsid w:val="009912BE"/>
    <w:rsid w:val="009A6256"/>
    <w:rsid w:val="009A6881"/>
    <w:rsid w:val="009C2DDF"/>
    <w:rsid w:val="009F4FCF"/>
    <w:rsid w:val="00A004F8"/>
    <w:rsid w:val="00A153EF"/>
    <w:rsid w:val="00A31A2D"/>
    <w:rsid w:val="00A629F4"/>
    <w:rsid w:val="00A634EA"/>
    <w:rsid w:val="00A94BC3"/>
    <w:rsid w:val="00AA196A"/>
    <w:rsid w:val="00B0346A"/>
    <w:rsid w:val="00B27498"/>
    <w:rsid w:val="00B4672C"/>
    <w:rsid w:val="00B51450"/>
    <w:rsid w:val="00B6353A"/>
    <w:rsid w:val="00BA4E3D"/>
    <w:rsid w:val="00BB2802"/>
    <w:rsid w:val="00BD5A83"/>
    <w:rsid w:val="00C07B88"/>
    <w:rsid w:val="00C10A74"/>
    <w:rsid w:val="00C27D12"/>
    <w:rsid w:val="00C431E1"/>
    <w:rsid w:val="00C55768"/>
    <w:rsid w:val="00C92D1D"/>
    <w:rsid w:val="00C957D0"/>
    <w:rsid w:val="00CC7BE1"/>
    <w:rsid w:val="00CE37D5"/>
    <w:rsid w:val="00CE6974"/>
    <w:rsid w:val="00CF32AA"/>
    <w:rsid w:val="00D12B05"/>
    <w:rsid w:val="00D43518"/>
    <w:rsid w:val="00D67C2F"/>
    <w:rsid w:val="00D81C92"/>
    <w:rsid w:val="00DA3E94"/>
    <w:rsid w:val="00DB0E0A"/>
    <w:rsid w:val="00DB6382"/>
    <w:rsid w:val="00DD02C2"/>
    <w:rsid w:val="00DD24F4"/>
    <w:rsid w:val="00E02F51"/>
    <w:rsid w:val="00E07D7D"/>
    <w:rsid w:val="00E1632B"/>
    <w:rsid w:val="00E1677C"/>
    <w:rsid w:val="00E64A9A"/>
    <w:rsid w:val="00E95083"/>
    <w:rsid w:val="00EA0EB7"/>
    <w:rsid w:val="00ED30D8"/>
    <w:rsid w:val="00ED3A3D"/>
    <w:rsid w:val="00ED5A43"/>
    <w:rsid w:val="00EE1092"/>
    <w:rsid w:val="00EF4B69"/>
    <w:rsid w:val="00F06790"/>
    <w:rsid w:val="00F10482"/>
    <w:rsid w:val="00F114A8"/>
    <w:rsid w:val="00F65C50"/>
    <w:rsid w:val="00F93818"/>
    <w:rsid w:val="00F95937"/>
    <w:rsid w:val="00FA1234"/>
    <w:rsid w:val="00FB4017"/>
    <w:rsid w:val="00FC6AA3"/>
    <w:rsid w:val="00FD720F"/>
    <w:rsid w:val="00FF4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4E32C5A-2F64-4D0A-A17D-664AAB02F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382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rsid w:val="00DB6382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rsid w:val="00DB6382"/>
    <w:rPr>
      <w:rFonts w:ascii="宋体" w:eastAsia="宋体" w:hAnsi="Times New Roman" w:cs="Times New Roman"/>
      <w:kern w:val="2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520F1"/>
    <w:pPr>
      <w:tabs>
        <w:tab w:val="center" w:pos="4320"/>
        <w:tab w:val="right" w:pos="8640"/>
      </w:tabs>
    </w:pPr>
  </w:style>
  <w:style w:type="character" w:customStyle="1" w:styleId="Char0">
    <w:name w:val="页眉 Char"/>
    <w:basedOn w:val="a0"/>
    <w:link w:val="a4"/>
    <w:uiPriority w:val="99"/>
    <w:rsid w:val="009520F1"/>
    <w:rPr>
      <w:rFonts w:ascii="Times New Roman" w:eastAsia="宋体" w:hAnsi="Times New Roman" w:cs="Times New Roman"/>
      <w:kern w:val="2"/>
      <w:sz w:val="21"/>
      <w:szCs w:val="20"/>
    </w:rPr>
  </w:style>
  <w:style w:type="paragraph" w:styleId="a5">
    <w:name w:val="footer"/>
    <w:basedOn w:val="a"/>
    <w:link w:val="Char1"/>
    <w:uiPriority w:val="99"/>
    <w:unhideWhenUsed/>
    <w:rsid w:val="009520F1"/>
    <w:pPr>
      <w:tabs>
        <w:tab w:val="center" w:pos="4320"/>
        <w:tab w:val="right" w:pos="8640"/>
      </w:tabs>
    </w:pPr>
  </w:style>
  <w:style w:type="character" w:customStyle="1" w:styleId="Char1">
    <w:name w:val="页脚 Char"/>
    <w:basedOn w:val="a0"/>
    <w:link w:val="a5"/>
    <w:uiPriority w:val="99"/>
    <w:rsid w:val="009520F1"/>
    <w:rPr>
      <w:rFonts w:ascii="Times New Roman" w:eastAsia="宋体" w:hAnsi="Times New Roman" w:cs="Times New Roman"/>
      <w:kern w:val="2"/>
      <w:sz w:val="21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9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2</Pages>
  <Words>292</Words>
  <Characters>1671</Characters>
  <Application>Microsoft Office Word</Application>
  <DocSecurity>0</DocSecurity>
  <Lines>13</Lines>
  <Paragraphs>3</Paragraphs>
  <ScaleCrop>false</ScaleCrop>
  <Company>微软公司</Company>
  <LinksUpToDate>false</LinksUpToDate>
  <CharactersWithSpaces>1960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陶旻翔</cp:lastModifiedBy>
  <cp:revision>40</cp:revision>
  <dcterms:created xsi:type="dcterms:W3CDTF">2016-03-24T00:06:00Z</dcterms:created>
  <dcterms:modified xsi:type="dcterms:W3CDTF">2020-07-15T08:12:00Z</dcterms:modified>
</cp:coreProperties>
</file>