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CCE" w:rsidRDefault="007078E5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日日金理财产品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020CCE" w:rsidRDefault="007078E5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6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020CCE" w:rsidRDefault="007078E5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020CCE" w:rsidRDefault="00020CCE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020CCE" w:rsidRDefault="007078E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日日金理财产品</w:t>
      </w:r>
      <w:r>
        <w:rPr>
          <w:rFonts w:asciiTheme="minorEastAsia" w:hAnsiTheme="minorEastAsia" w:hint="eastAsia"/>
          <w:sz w:val="28"/>
          <w:szCs w:val="28"/>
        </w:rPr>
        <w:t>_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020CCE" w:rsidRDefault="007078E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5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020CCE">
        <w:trPr>
          <w:trHeight w:val="640"/>
        </w:trPr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020CCE">
        <w:trPr>
          <w:trHeight w:val="640"/>
        </w:trPr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020CCE">
        <w:trPr>
          <w:trHeight w:val="650"/>
        </w:trPr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1115514000170</w:t>
            </w:r>
          </w:p>
        </w:tc>
      </w:tr>
      <w:tr w:rsidR="00020CCE">
        <w:trPr>
          <w:trHeight w:val="640"/>
        </w:trPr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最新存续规模</w:t>
            </w:r>
          </w:p>
        </w:tc>
        <w:tc>
          <w:tcPr>
            <w:tcW w:w="4180" w:type="dxa"/>
            <w:vAlign w:val="center"/>
          </w:tcPr>
          <w:p w:rsidR="00020CCE" w:rsidRDefault="00CA14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87494</w:t>
            </w:r>
            <w:r w:rsidR="007078E5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020CCE">
        <w:trPr>
          <w:trHeight w:val="640"/>
        </w:trPr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业绩比较基准（最新）</w:t>
            </w:r>
          </w:p>
        </w:tc>
        <w:tc>
          <w:tcPr>
            <w:tcW w:w="4180" w:type="dxa"/>
            <w:vAlign w:val="center"/>
          </w:tcPr>
          <w:p w:rsidR="00020CCE" w:rsidRDefault="00CA142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2.60</w:t>
            </w:r>
            <w:r w:rsidR="007078E5"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020CCE">
        <w:trPr>
          <w:trHeight w:val="485"/>
        </w:trPr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宁波银行、兴业银行</w:t>
            </w:r>
          </w:p>
        </w:tc>
      </w:tr>
      <w:tr w:rsidR="00020CCE">
        <w:trPr>
          <w:trHeight w:val="650"/>
        </w:trPr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020CCE" w:rsidRDefault="00020CCE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020CCE" w:rsidRDefault="007078E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3715"/>
        <w:gridCol w:w="1254"/>
        <w:gridCol w:w="1191"/>
        <w:gridCol w:w="953"/>
      </w:tblGrid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资产代码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资产名称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资产种类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配置规模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投资比例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bookmarkStart w:id="0" w:name="_GoBack" w:colFirst="4" w:colLast="4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101900497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苏新国资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1940.80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2.22%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101771009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新发集团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5295.14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 w:rsidP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6.04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136512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1978.45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2.26%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031800774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盐城高新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PPN002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1030.40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1.18%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101900090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淄博城运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3955.55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4.52%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101900303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紫金矿业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MTN001B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6962.42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7.96%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101901323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华发集团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MTN005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2999.35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3.43%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101753013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今世缘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2852.10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3.26%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145164.sh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郑建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374.39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0.43%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145648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冶园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4505.48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5.15%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1480451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沪南汇债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1239.93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1.42%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1480365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九龙债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897.79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1.03%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111976734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乌鲁木齐银行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CD103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1940.24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2.22%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118417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淮新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993.09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1.14%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143738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3086.07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3.53%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031579003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临汾投资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PPN002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4020.58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4.60%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136377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泰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2026.55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2.32%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118807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淮水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1157.21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1.32%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1605312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吉林债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980.18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1.12%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1680325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广州地铁可续期债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5070.82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 w:rsidP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5.79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1680390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芜湖交投专项债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1590.87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1.82%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101759064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九龙江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4142.52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4.73%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135323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昆银桥</w:t>
            </w:r>
            <w:proofErr w:type="gramEnd"/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2024.73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2.31%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124204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PR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津城投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965.07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1.10%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101801390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川铁投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MTN005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2999.19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3.43%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020CC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4E5A83" w:rsidP="004E5A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财通多策略福瑞定开混合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募基金</w:t>
            </w:r>
            <w:proofErr w:type="gramEnd"/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4.57%</w:t>
            </w:r>
          </w:p>
        </w:tc>
      </w:tr>
      <w:tr w:rsidR="00020CCE">
        <w:trPr>
          <w:trHeight w:val="288"/>
        </w:trPr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020CCE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638.38 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0.73%</w:t>
            </w:r>
          </w:p>
        </w:tc>
      </w:tr>
      <w:bookmarkEnd w:id="0"/>
    </w:tbl>
    <w:p w:rsidR="00020CCE" w:rsidRDefault="00020CCE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W w:w="52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5"/>
        <w:gridCol w:w="345"/>
        <w:gridCol w:w="822"/>
        <w:gridCol w:w="743"/>
        <w:gridCol w:w="580"/>
        <w:gridCol w:w="1977"/>
        <w:gridCol w:w="750"/>
        <w:gridCol w:w="592"/>
        <w:gridCol w:w="574"/>
      </w:tblGrid>
      <w:tr w:rsidR="00020CCE">
        <w:trPr>
          <w:trHeight w:val="303"/>
        </w:trPr>
        <w:tc>
          <w:tcPr>
            <w:tcW w:w="1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资产名称</w:t>
            </w:r>
          </w:p>
        </w:tc>
        <w:tc>
          <w:tcPr>
            <w:tcW w:w="19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资产种类</w:t>
            </w:r>
          </w:p>
        </w:tc>
        <w:tc>
          <w:tcPr>
            <w:tcW w:w="46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融资客户</w:t>
            </w:r>
          </w:p>
        </w:tc>
        <w:tc>
          <w:tcPr>
            <w:tcW w:w="42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剩余融资期限（年）</w:t>
            </w:r>
          </w:p>
        </w:tc>
        <w:tc>
          <w:tcPr>
            <w:tcW w:w="32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到期收益分配（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%</w:t>
            </w:r>
            <w:r>
              <w:rPr>
                <w:rFonts w:asciiTheme="minorEastAsia" w:hAnsiTheme="minorEastAsia" w:hint="eastAsia"/>
                <w:sz w:val="13"/>
                <w:szCs w:val="13"/>
              </w:rPr>
              <w:t>）</w:t>
            </w:r>
          </w:p>
        </w:tc>
        <w:tc>
          <w:tcPr>
            <w:tcW w:w="112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交易结构</w:t>
            </w:r>
          </w:p>
        </w:tc>
        <w:tc>
          <w:tcPr>
            <w:tcW w:w="4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风险状况</w:t>
            </w:r>
          </w:p>
        </w:tc>
        <w:tc>
          <w:tcPr>
            <w:tcW w:w="3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配置规模</w:t>
            </w:r>
          </w:p>
        </w:tc>
        <w:tc>
          <w:tcPr>
            <w:tcW w:w="3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投资比例</w:t>
            </w:r>
          </w:p>
        </w:tc>
      </w:tr>
      <w:tr w:rsidR="00020CCE">
        <w:trPr>
          <w:trHeight w:val="303"/>
        </w:trPr>
        <w:tc>
          <w:tcPr>
            <w:tcW w:w="137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长安宁</w:t>
            </w:r>
            <w:proofErr w:type="gramStart"/>
            <w:r>
              <w:rPr>
                <w:rFonts w:asciiTheme="minorEastAsia" w:hAnsiTheme="minorEastAsia" w:hint="eastAsia"/>
                <w:sz w:val="13"/>
                <w:szCs w:val="13"/>
              </w:rPr>
              <w:t>一</w:t>
            </w:r>
            <w:proofErr w:type="gramEnd"/>
            <w:r>
              <w:rPr>
                <w:rFonts w:asciiTheme="minorEastAsia" w:hAnsiTheme="minorEastAsia" w:hint="eastAsia"/>
                <w:sz w:val="13"/>
                <w:szCs w:val="13"/>
              </w:rPr>
              <w:t>渤海租赁应收债权买入返售集合资金信托计划（资金信托）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信托计划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天津渤海租赁有限公司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 xml:space="preserve">0.12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6.2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投资“长安宁</w:t>
            </w:r>
            <w:proofErr w:type="gramStart"/>
            <w:r>
              <w:rPr>
                <w:rFonts w:asciiTheme="minorEastAsia" w:hAnsiTheme="minorEastAsia" w:hint="eastAsia"/>
                <w:sz w:val="13"/>
                <w:szCs w:val="13"/>
              </w:rPr>
              <w:t>一</w:t>
            </w:r>
            <w:proofErr w:type="gramEnd"/>
            <w:r>
              <w:rPr>
                <w:rFonts w:asciiTheme="minorEastAsia" w:hAnsiTheme="minorEastAsia" w:hint="eastAsia"/>
                <w:sz w:val="13"/>
                <w:szCs w:val="13"/>
              </w:rPr>
              <w:t>渤海租赁应收债权买入返售集合资金信托计划”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正常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 xml:space="preserve">17826.70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20CCE" w:rsidRDefault="007078E5">
            <w:pPr>
              <w:spacing w:line="360" w:lineRule="auto"/>
              <w:jc w:val="center"/>
              <w:rPr>
                <w:rFonts w:asciiTheme="minorEastAsia" w:hAnsiTheme="minorEastAsia"/>
                <w:sz w:val="13"/>
                <w:szCs w:val="13"/>
              </w:rPr>
            </w:pPr>
            <w:r>
              <w:rPr>
                <w:rFonts w:asciiTheme="minorEastAsia" w:hAnsiTheme="minorEastAsia" w:hint="eastAsia"/>
                <w:sz w:val="13"/>
                <w:szCs w:val="13"/>
              </w:rPr>
              <w:t>20.37%</w:t>
            </w:r>
          </w:p>
        </w:tc>
      </w:tr>
    </w:tbl>
    <w:p w:rsidR="00020CCE" w:rsidRDefault="00020CCE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020CCE" w:rsidRDefault="007078E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</w:p>
    <w:p w:rsidR="00020CCE" w:rsidRDefault="007078E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020CCE" w:rsidRDefault="007078E5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020CCE" w:rsidRDefault="007078E5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二〇二〇年</w:t>
      </w:r>
      <w:r>
        <w:rPr>
          <w:rFonts w:asciiTheme="minorEastAsia" w:hAnsiTheme="minorEastAsia" w:hint="eastAsia"/>
          <w:sz w:val="28"/>
          <w:szCs w:val="28"/>
        </w:rPr>
        <w:t>六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020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20CCE"/>
    <w:rsid w:val="00035997"/>
    <w:rsid w:val="00067C51"/>
    <w:rsid w:val="000725D4"/>
    <w:rsid w:val="00095F6E"/>
    <w:rsid w:val="000A42F0"/>
    <w:rsid w:val="000E2391"/>
    <w:rsid w:val="0010551A"/>
    <w:rsid w:val="0015394E"/>
    <w:rsid w:val="0015424B"/>
    <w:rsid w:val="001649C2"/>
    <w:rsid w:val="00231485"/>
    <w:rsid w:val="002654A6"/>
    <w:rsid w:val="002F3B21"/>
    <w:rsid w:val="00307B51"/>
    <w:rsid w:val="00376BC9"/>
    <w:rsid w:val="003B17A0"/>
    <w:rsid w:val="003E3051"/>
    <w:rsid w:val="00436708"/>
    <w:rsid w:val="004853EC"/>
    <w:rsid w:val="00487429"/>
    <w:rsid w:val="004912CA"/>
    <w:rsid w:val="004D741C"/>
    <w:rsid w:val="004E15F6"/>
    <w:rsid w:val="004E5A83"/>
    <w:rsid w:val="00572F2F"/>
    <w:rsid w:val="005B4B00"/>
    <w:rsid w:val="005E2D5B"/>
    <w:rsid w:val="006A3889"/>
    <w:rsid w:val="006A4B51"/>
    <w:rsid w:val="006E624C"/>
    <w:rsid w:val="007078E5"/>
    <w:rsid w:val="0072014E"/>
    <w:rsid w:val="0072199E"/>
    <w:rsid w:val="007B10C7"/>
    <w:rsid w:val="00870DEE"/>
    <w:rsid w:val="00874B2C"/>
    <w:rsid w:val="008C2324"/>
    <w:rsid w:val="008F460F"/>
    <w:rsid w:val="009A3764"/>
    <w:rsid w:val="009B41B1"/>
    <w:rsid w:val="009E1524"/>
    <w:rsid w:val="009F678E"/>
    <w:rsid w:val="00A30A70"/>
    <w:rsid w:val="00A746F6"/>
    <w:rsid w:val="00AC20BE"/>
    <w:rsid w:val="00AF6218"/>
    <w:rsid w:val="00B65B0F"/>
    <w:rsid w:val="00B74FDB"/>
    <w:rsid w:val="00B964E6"/>
    <w:rsid w:val="00C63C9F"/>
    <w:rsid w:val="00CA142E"/>
    <w:rsid w:val="00CC4850"/>
    <w:rsid w:val="00CE7DAF"/>
    <w:rsid w:val="00D2643B"/>
    <w:rsid w:val="00D31B56"/>
    <w:rsid w:val="00D5669A"/>
    <w:rsid w:val="00D60233"/>
    <w:rsid w:val="00DB5F87"/>
    <w:rsid w:val="00DC14FB"/>
    <w:rsid w:val="00E1346C"/>
    <w:rsid w:val="00E15C3F"/>
    <w:rsid w:val="00E36021"/>
    <w:rsid w:val="00E46B16"/>
    <w:rsid w:val="00E5020B"/>
    <w:rsid w:val="00EE49B4"/>
    <w:rsid w:val="00EE5E48"/>
    <w:rsid w:val="00EE6098"/>
    <w:rsid w:val="00F204EB"/>
    <w:rsid w:val="00F431A6"/>
    <w:rsid w:val="00F47174"/>
    <w:rsid w:val="00FD74A3"/>
    <w:rsid w:val="00FF2B48"/>
    <w:rsid w:val="34431397"/>
    <w:rsid w:val="4C2C2605"/>
    <w:rsid w:val="56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218</Words>
  <Characters>1245</Characters>
  <Application>Microsoft Office Word</Application>
  <DocSecurity>0</DocSecurity>
  <Lines>10</Lines>
  <Paragraphs>2</Paragraphs>
  <ScaleCrop>false</ScaleCrop>
  <Company>MS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39</cp:revision>
  <cp:lastPrinted>2019-04-03T08:17:00Z</cp:lastPrinted>
  <dcterms:created xsi:type="dcterms:W3CDTF">2019-04-03T09:55:00Z</dcterms:created>
  <dcterms:modified xsi:type="dcterms:W3CDTF">2020-07-08T01:27:00Z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