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784" w:rsidRDefault="00323BF5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  <w:u w:val="single"/>
        </w:rPr>
        <w:t xml:space="preserve"> </w:t>
      </w:r>
      <w:r>
        <w:rPr>
          <w:rFonts w:asciiTheme="minorEastAsia" w:hAnsiTheme="minorEastAsia" w:hint="eastAsia"/>
          <w:b/>
          <w:sz w:val="36"/>
          <w:u w:val="single"/>
        </w:rPr>
        <w:t>共享月盈</w:t>
      </w:r>
      <w:r>
        <w:rPr>
          <w:rFonts w:asciiTheme="minorEastAsia" w:hAnsiTheme="minorEastAsia"/>
          <w:b/>
          <w:sz w:val="36"/>
          <w:u w:val="single"/>
        </w:rPr>
        <w:t>GX001</w:t>
      </w:r>
      <w:r>
        <w:rPr>
          <w:rFonts w:asciiTheme="minorEastAsia" w:hAnsiTheme="minorEastAsia" w:hint="eastAsia"/>
          <w:b/>
          <w:sz w:val="36"/>
          <w:u w:val="single"/>
        </w:rPr>
        <w:t>4</w:t>
      </w:r>
      <w:r>
        <w:rPr>
          <w:rFonts w:asciiTheme="minorEastAsia" w:hAnsiTheme="minorEastAsia" w:hint="eastAsia"/>
          <w:b/>
          <w:sz w:val="36"/>
          <w:u w:val="single"/>
        </w:rPr>
        <w:t>号理财产品</w:t>
      </w:r>
      <w:r>
        <w:rPr>
          <w:rFonts w:asciiTheme="minorEastAsia" w:hAnsiTheme="minorEastAsia" w:hint="eastAsia"/>
          <w:b/>
          <w:sz w:val="36"/>
        </w:rPr>
        <w:t>定期报告</w:t>
      </w:r>
    </w:p>
    <w:p w:rsidR="00C62784" w:rsidRDefault="00323BF5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 w:hint="eastAsia"/>
          <w:sz w:val="28"/>
          <w:szCs w:val="28"/>
        </w:rPr>
        <w:t>6</w:t>
      </w:r>
      <w:r>
        <w:rPr>
          <w:rFonts w:asciiTheme="minorEastAsia" w:hAnsiTheme="minorEastAsia" w:hint="eastAsia"/>
          <w:sz w:val="28"/>
          <w:szCs w:val="28"/>
        </w:rPr>
        <w:t>月</w:t>
      </w:r>
    </w:p>
    <w:p w:rsidR="00C62784" w:rsidRDefault="00323BF5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尊敬的客户：</w:t>
      </w:r>
    </w:p>
    <w:p w:rsidR="00C62784" w:rsidRDefault="00C62784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C62784" w:rsidRDefault="00323BF5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  <w:u w:val="single"/>
        </w:rPr>
        <w:t>共享日日金</w:t>
      </w:r>
      <w:r>
        <w:rPr>
          <w:rFonts w:asciiTheme="minorEastAsia" w:hAnsiTheme="minorEastAsia" w:hint="eastAsia"/>
          <w:sz w:val="28"/>
          <w:szCs w:val="28"/>
          <w:u w:val="single"/>
        </w:rPr>
        <w:t>G</w:t>
      </w:r>
      <w:r>
        <w:rPr>
          <w:rFonts w:asciiTheme="minorEastAsia" w:hAnsiTheme="minorEastAsia"/>
          <w:sz w:val="28"/>
          <w:szCs w:val="28"/>
          <w:u w:val="single"/>
        </w:rPr>
        <w:t>X</w:t>
      </w:r>
      <w:r>
        <w:rPr>
          <w:rFonts w:asciiTheme="minorEastAsia" w:hAnsiTheme="minorEastAsia" w:hint="eastAsia"/>
          <w:sz w:val="28"/>
          <w:szCs w:val="28"/>
          <w:u w:val="single"/>
        </w:rPr>
        <w:t>0014</w:t>
      </w:r>
      <w:r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>
        <w:rPr>
          <w:rFonts w:asciiTheme="minorEastAsia" w:hAnsiTheme="minorEastAsia" w:hint="eastAsia"/>
          <w:sz w:val="28"/>
          <w:szCs w:val="28"/>
        </w:rPr>
        <w:t>的产品基本要素如下：</w:t>
      </w:r>
    </w:p>
    <w:p w:rsidR="00C62784" w:rsidRDefault="00C62784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3476"/>
        <w:gridCol w:w="3754"/>
      </w:tblGrid>
      <w:tr w:rsidR="00C62784">
        <w:tc>
          <w:tcPr>
            <w:tcW w:w="3476" w:type="dxa"/>
            <w:vAlign w:val="center"/>
          </w:tcPr>
          <w:p w:rsidR="00C62784" w:rsidRDefault="00323BF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3754" w:type="dxa"/>
            <w:vAlign w:val="center"/>
          </w:tcPr>
          <w:p w:rsidR="00C62784" w:rsidRDefault="00323BF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  <w:highlight w:val="yellow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10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22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C62784">
        <w:tc>
          <w:tcPr>
            <w:tcW w:w="3476" w:type="dxa"/>
          </w:tcPr>
          <w:p w:rsidR="00C62784" w:rsidRDefault="00323BF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3754" w:type="dxa"/>
          </w:tcPr>
          <w:p w:rsidR="00C62784" w:rsidRDefault="00323BF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C62784">
        <w:tc>
          <w:tcPr>
            <w:tcW w:w="3476" w:type="dxa"/>
            <w:vAlign w:val="center"/>
          </w:tcPr>
          <w:p w:rsidR="00C62784" w:rsidRDefault="00323BF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3754" w:type="dxa"/>
            <w:vAlign w:val="center"/>
          </w:tcPr>
          <w:p w:rsidR="00C62784" w:rsidRDefault="00323BF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C1115518000256</w:t>
            </w:r>
          </w:p>
        </w:tc>
      </w:tr>
      <w:tr w:rsidR="00C62784">
        <w:tc>
          <w:tcPr>
            <w:tcW w:w="3476" w:type="dxa"/>
            <w:vAlign w:val="center"/>
          </w:tcPr>
          <w:p w:rsidR="00C62784" w:rsidRDefault="00323BF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最新存续规模</w:t>
            </w:r>
          </w:p>
        </w:tc>
        <w:tc>
          <w:tcPr>
            <w:tcW w:w="3754" w:type="dxa"/>
            <w:vAlign w:val="center"/>
          </w:tcPr>
          <w:p w:rsidR="00C62784" w:rsidRDefault="00323BF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413158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C62784">
        <w:tc>
          <w:tcPr>
            <w:tcW w:w="3476" w:type="dxa"/>
            <w:vAlign w:val="center"/>
          </w:tcPr>
          <w:p w:rsidR="00C62784" w:rsidRDefault="00323BF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3754" w:type="dxa"/>
            <w:vAlign w:val="center"/>
          </w:tcPr>
          <w:p w:rsidR="00C62784" w:rsidRDefault="00323BF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宁波银行</w:t>
            </w:r>
          </w:p>
        </w:tc>
      </w:tr>
      <w:tr w:rsidR="00C62784">
        <w:tc>
          <w:tcPr>
            <w:tcW w:w="3476" w:type="dxa"/>
            <w:vAlign w:val="center"/>
          </w:tcPr>
          <w:p w:rsidR="00C62784" w:rsidRDefault="00323BF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3754" w:type="dxa"/>
            <w:vAlign w:val="center"/>
          </w:tcPr>
          <w:p w:rsidR="00C62784" w:rsidRDefault="00323BF5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126.46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:rsidR="00C62784" w:rsidRDefault="00C62784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76"/>
        <w:gridCol w:w="1934"/>
        <w:gridCol w:w="2019"/>
        <w:gridCol w:w="2193"/>
      </w:tblGrid>
      <w:tr w:rsidR="00C62784">
        <w:tc>
          <w:tcPr>
            <w:tcW w:w="2376" w:type="dxa"/>
            <w:vAlign w:val="center"/>
          </w:tcPr>
          <w:p w:rsidR="00C62784" w:rsidRDefault="00323BF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产品名称</w:t>
            </w:r>
            <w:r>
              <w:rPr>
                <w:rFonts w:asciiTheme="minorEastAsia" w:hAnsiTheme="minorEastAsia" w:hint="eastAsia"/>
                <w:szCs w:val="21"/>
              </w:rPr>
              <w:t>/</w:t>
            </w:r>
            <w:r>
              <w:rPr>
                <w:rFonts w:asciiTheme="minorEastAsia" w:hAnsiTheme="minorEastAsia" w:hint="eastAsia"/>
                <w:szCs w:val="21"/>
              </w:rPr>
              <w:t>净值日期</w:t>
            </w:r>
          </w:p>
        </w:tc>
        <w:tc>
          <w:tcPr>
            <w:tcW w:w="1934" w:type="dxa"/>
            <w:vAlign w:val="center"/>
          </w:tcPr>
          <w:p w:rsidR="00C62784" w:rsidRDefault="00323BF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产品单位净值</w:t>
            </w:r>
          </w:p>
        </w:tc>
        <w:tc>
          <w:tcPr>
            <w:tcW w:w="2019" w:type="dxa"/>
          </w:tcPr>
          <w:p w:rsidR="00C62784" w:rsidRDefault="00323BF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产品累计净值</w:t>
            </w:r>
          </w:p>
        </w:tc>
        <w:tc>
          <w:tcPr>
            <w:tcW w:w="2193" w:type="dxa"/>
            <w:vAlign w:val="center"/>
          </w:tcPr>
          <w:p w:rsidR="00C62784" w:rsidRDefault="00323BF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*</w:t>
            </w:r>
            <w:r>
              <w:rPr>
                <w:rFonts w:asciiTheme="minorEastAsia" w:hAnsiTheme="minorEastAsia" w:hint="eastAsia"/>
                <w:szCs w:val="21"/>
              </w:rPr>
              <w:t>资产净值（万元）</w:t>
            </w:r>
          </w:p>
        </w:tc>
      </w:tr>
      <w:tr w:rsidR="00C62784">
        <w:trPr>
          <w:trHeight w:val="385"/>
        </w:trPr>
        <w:tc>
          <w:tcPr>
            <w:tcW w:w="2376" w:type="dxa"/>
            <w:vAlign w:val="center"/>
          </w:tcPr>
          <w:p w:rsidR="00C62784" w:rsidRDefault="00323BF5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GX001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4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20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20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年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月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31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1934" w:type="dxa"/>
            <w:vAlign w:val="center"/>
          </w:tcPr>
          <w:p w:rsidR="00C62784" w:rsidRDefault="00323BF5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1.0000</w:t>
            </w:r>
          </w:p>
        </w:tc>
        <w:tc>
          <w:tcPr>
            <w:tcW w:w="2019" w:type="dxa"/>
            <w:vAlign w:val="center"/>
          </w:tcPr>
          <w:p w:rsidR="00C62784" w:rsidRDefault="00323BF5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1.0000</w:t>
            </w:r>
          </w:p>
        </w:tc>
        <w:tc>
          <w:tcPr>
            <w:tcW w:w="2193" w:type="dxa"/>
            <w:vAlign w:val="center"/>
          </w:tcPr>
          <w:p w:rsidR="00C62784" w:rsidRDefault="00323BF5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413158</w:t>
            </w:r>
          </w:p>
        </w:tc>
      </w:tr>
    </w:tbl>
    <w:p w:rsidR="00C62784" w:rsidRDefault="00C62784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C62784" w:rsidRDefault="00323BF5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49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8"/>
        <w:gridCol w:w="2949"/>
        <w:gridCol w:w="1061"/>
        <w:gridCol w:w="1287"/>
        <w:gridCol w:w="1542"/>
      </w:tblGrid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资产代码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资产名称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资产种类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配置规模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投资比例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200401.ib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农发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12007.45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2.30%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200206.ib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国开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06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2980.07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0.57%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200201.ib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国开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8002.29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1.53%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190307.ib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进出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07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5003.03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0.96%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092018001.ib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农发清发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9950.59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1.90%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2028020.ib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兴业银行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小微债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6000.00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1.15%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2028004.ib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浙商银行小微债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5000.00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0.96%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2021005.ib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青岛农商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小微债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10000.00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1.91%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2020028.ib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潍坊银行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小微债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3999.88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0.77%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2020004.ib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长沙银行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小微债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5000.00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0.96%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1921046.ib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长沙农商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小微债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8028.19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1.54%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1921020.ib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义乌农商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三农债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5005.52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0.96%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1921019.ib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杭州联合农商小微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1002.86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0.19%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1920089.ib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海峡银行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2023.15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0.39%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1920077.ib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西安银行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小微债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1997.76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0.38%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1920063.ib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通商银行债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4978.06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0.95%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1920033.ib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泰隆银行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5028.09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0.96%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1820091.ib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三峡银行绿色金融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5093.93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0.97%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1820087.ib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晋商银行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5075.73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0.97%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1820077.ib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温州银行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5093.74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0.97%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1820075.ib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绍兴银行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2040.15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0.39%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1720077.ib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绍兴银行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5025.05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0.96%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1620033.ib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江西银行绿色金融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3010.36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0.58%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112013003.ib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浙商银行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CD003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同业存单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1968.03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0.38%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112006065.ib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交通银行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CD065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同业存单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2955.72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0.57%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112006058.ib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交通银行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CD058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同业存单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985.77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0.19%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111977557.ib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乌鲁木齐银行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CD108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同业存单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9829.04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1.88%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111977206.ib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重庆三峡银行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CD166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同业存单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9921.41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1.90%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111976793.ib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稠州商行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CD050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同业存单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1965.58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0.38%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111976734.ib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乌鲁木齐银行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CD103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同业存单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7882.05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1.51%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111976727.ib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合肥科技农村商行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CD075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同业存单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4913.67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0.94%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111976649.ib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威海商行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CD168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同业存单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4923.40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0.94%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111975665.ib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稠州商行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CD049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同业存单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9837.01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1.88%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111975163.ib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四川天府银行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CD142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同业存单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9852.62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1.89%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111974919.ib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绍兴银行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CD106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同业存单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9847.14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1.88%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166851.sh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嘉服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3000.00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0.57%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166522.sh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泰交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3000.00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0.57%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166429.sh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广安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6000.00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1.15%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163042.sh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国资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2028.95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0.39%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162457.sh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抚州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6064.92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1.16%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151974.sh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宁东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5104.42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0.98%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150791.sh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南通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1027.72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0.20%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150773.sh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济高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4091.11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0.78%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150220.sh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漳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九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  <w:proofErr w:type="gramEnd"/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10202.62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1.95%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143631.sh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南港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8346.15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1.60%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135582.sh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悦来债</w:t>
            </w:r>
            <w:proofErr w:type="gramEnd"/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8085.53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1.55%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114739.sz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淮发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4000.00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0.77%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102001156.ib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鄂联投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MTN004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1999.95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0.38%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102000981.ib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拉萨城投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4000.00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0.77%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102000894.ib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合肥产投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4000.00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0.77%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102000599.ib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鄂联投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MTN003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1947.13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0.37%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102000405.ib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大宁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1000.00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0.19%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102000319.ib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南通国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3000.00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0.57%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102000256.ib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太湖新城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4000.00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0.77%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102000229.ib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苏豪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1007.42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0.19%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101901323.ib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华发集团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MTN005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3066.82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0.59%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101901079.ib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桂铁投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MTN002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6055.03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1.16%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101900109.ib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华发集团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MTN002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6157.32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1.18%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101900020.ib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苏州高新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5085.48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0.97%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101801175.ib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渝文资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2636.90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0.50%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101800103.ib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济宁城投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4273.82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0.82%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032000344.ib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巨化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PPN001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3000.00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0.57%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031900170.ib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平顶发展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PPN001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5204.48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1.00%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042000133.ib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CP002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1000.00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0.19%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042000057.ib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鑫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CP001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5000.00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0.96%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1926003.ib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富邦华一二级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4962.96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0.95%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1921031.ib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张家港农商二级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9968.87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1.91%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1921025.ib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无锡农商二级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5008.15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0.96%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1920004.ib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长安银行二级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1010.24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0.19%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1821031.ib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天津农商二级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3095.93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0.59%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1821013.ib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中山农商二级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2018.61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0.39%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1821005.ib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启东农商二级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2051.83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0.39%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1820082.ib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贵州银行二级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1013.02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0.19%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1820056.ib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潍坊银行二级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2075.45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0.40%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1820045.ib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台州银行二级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 w:rsidP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4145.38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0.79%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1820042.ib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泰隆商行二级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5197.07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0.99%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1820035.ib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九江银行二级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10462.05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2.00%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1721061.ib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无锡农商二级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7112.76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1.36%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1721049.ib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上海农商二级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5085.39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0.97%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1721042.ib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瑞丰农商二级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3029.27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0.58%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1721032.ib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如东农商二级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2022.80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0.39%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1721030.ib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靖江农商二级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3003.08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0.57%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1721029.ib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泰州农商二级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 w:rsidP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3026.50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0.58%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1721026.ib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鹿城农商二级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5008.90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0.96%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1721006.ib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联合农商二级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10093.36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1.93%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1720059.ib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江西银行二级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7151.72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1.37%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1720058.ib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通商银行二级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4525.16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0.87%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1720041.ib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青岛银行二级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7088.67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1.36%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1720036.ib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民泰商行二级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9973.71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1.91%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1720028.ib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广州银行二级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1218.71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0.23%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1621027.ib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石狮农商二级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992.30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0.19%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1621011.ib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泰兴农商二级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6013.69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1.15%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1620064.ib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汉口银行二级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5010.09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0.96%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1620021.ib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嘉兴银行二级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4981.89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0.95%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1620011.ib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东莞银行二级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 w:rsidP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4998.68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0.96%</w:t>
            </w:r>
          </w:p>
        </w:tc>
        <w:bookmarkStart w:id="0" w:name="_GoBack"/>
        <w:bookmarkEnd w:id="0"/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1520070.ib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吉林银行二级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10031.24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1.92%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1520054.ib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潍坊银行二级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14227.65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2.72%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1520042.ib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成都银行二级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3606.17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0.69%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1520040.ib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晋商银行二级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5011.99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0.96%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162958.sh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国联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8109.89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1.55%</w:t>
            </w:r>
          </w:p>
        </w:tc>
      </w:tr>
      <w:tr w:rsidR="00C62784">
        <w:trPr>
          <w:trHeight w:val="288"/>
        </w:trPr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C62784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现金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现金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20560.71 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62784" w:rsidRDefault="00323B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3.94%</w:t>
            </w:r>
          </w:p>
        </w:tc>
      </w:tr>
    </w:tbl>
    <w:p w:rsidR="00C62784" w:rsidRDefault="00C62784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C62784" w:rsidRDefault="00323BF5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截止目前各项资产运作正常，所配置资产均有较强的流动性，组合整体风险可控。</w:t>
      </w:r>
    </w:p>
    <w:p w:rsidR="00C62784" w:rsidRDefault="00323BF5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感谢您投资昆山农商银行理财产品，敬请继续关注我</w:t>
      </w:r>
      <w:proofErr w:type="gramStart"/>
      <w:r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>
        <w:rPr>
          <w:rFonts w:asciiTheme="minorEastAsia" w:hAnsiTheme="minorEastAsia" w:hint="eastAsia"/>
          <w:sz w:val="28"/>
          <w:szCs w:val="28"/>
        </w:rPr>
        <w:t>推出的其他理财产品。</w:t>
      </w:r>
    </w:p>
    <w:p w:rsidR="00C62784" w:rsidRDefault="00323BF5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江苏昆山农村商业银行股份有限公司</w:t>
      </w:r>
    </w:p>
    <w:p w:rsidR="00C62784" w:rsidRDefault="00323BF5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二〇二〇年</w:t>
      </w:r>
      <w:r>
        <w:rPr>
          <w:rFonts w:asciiTheme="minorEastAsia" w:hAnsiTheme="minorEastAsia" w:hint="eastAsia"/>
          <w:sz w:val="28"/>
          <w:szCs w:val="28"/>
        </w:rPr>
        <w:t>六</w:t>
      </w:r>
      <w:r>
        <w:rPr>
          <w:rFonts w:asciiTheme="minorEastAsia" w:hAnsiTheme="minorEastAsia" w:hint="eastAsia"/>
          <w:sz w:val="28"/>
          <w:szCs w:val="28"/>
        </w:rPr>
        <w:t>月</w:t>
      </w:r>
    </w:p>
    <w:sectPr w:rsidR="00C627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13182"/>
    <w:rsid w:val="00061FB5"/>
    <w:rsid w:val="00085E95"/>
    <w:rsid w:val="000979DC"/>
    <w:rsid w:val="000A0A4E"/>
    <w:rsid w:val="000E76A8"/>
    <w:rsid w:val="00122A8E"/>
    <w:rsid w:val="0015424B"/>
    <w:rsid w:val="001A6FAC"/>
    <w:rsid w:val="00276DD5"/>
    <w:rsid w:val="00286C09"/>
    <w:rsid w:val="00295236"/>
    <w:rsid w:val="002F38F4"/>
    <w:rsid w:val="00323BF5"/>
    <w:rsid w:val="0037642B"/>
    <w:rsid w:val="003B17A0"/>
    <w:rsid w:val="003F5947"/>
    <w:rsid w:val="00411360"/>
    <w:rsid w:val="005819CC"/>
    <w:rsid w:val="005D4437"/>
    <w:rsid w:val="00652E55"/>
    <w:rsid w:val="006D4B9E"/>
    <w:rsid w:val="007033F9"/>
    <w:rsid w:val="00796A87"/>
    <w:rsid w:val="007C09E8"/>
    <w:rsid w:val="007C2A80"/>
    <w:rsid w:val="008A44E8"/>
    <w:rsid w:val="008C2324"/>
    <w:rsid w:val="008D2D74"/>
    <w:rsid w:val="00900140"/>
    <w:rsid w:val="00950085"/>
    <w:rsid w:val="009A3764"/>
    <w:rsid w:val="00A03ADA"/>
    <w:rsid w:val="00AB56C9"/>
    <w:rsid w:val="00B631BC"/>
    <w:rsid w:val="00B672F1"/>
    <w:rsid w:val="00B705EC"/>
    <w:rsid w:val="00BC2501"/>
    <w:rsid w:val="00C62784"/>
    <w:rsid w:val="00CD1B37"/>
    <w:rsid w:val="00D23A56"/>
    <w:rsid w:val="00D72697"/>
    <w:rsid w:val="00E17E19"/>
    <w:rsid w:val="00E617AF"/>
    <w:rsid w:val="00EE12C4"/>
    <w:rsid w:val="00F00318"/>
    <w:rsid w:val="00F8076B"/>
    <w:rsid w:val="00FC1052"/>
    <w:rsid w:val="1AFE48E9"/>
    <w:rsid w:val="2752339C"/>
    <w:rsid w:val="2BE267AA"/>
    <w:rsid w:val="2DC30F39"/>
    <w:rsid w:val="71C7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日期 Char"/>
    <w:basedOn w:val="a0"/>
    <w:link w:val="a3"/>
    <w:uiPriority w:val="99"/>
    <w:semiHidden/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日期 Char"/>
    <w:basedOn w:val="a0"/>
    <w:link w:val="a3"/>
    <w:uiPriority w:val="99"/>
    <w:semiHidden/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673</Words>
  <Characters>3837</Characters>
  <Application>Microsoft Office Word</Application>
  <DocSecurity>0</DocSecurity>
  <Lines>31</Lines>
  <Paragraphs>9</Paragraphs>
  <ScaleCrop>false</ScaleCrop>
  <Company>MS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KSRCB</cp:lastModifiedBy>
  <cp:revision>24</cp:revision>
  <dcterms:created xsi:type="dcterms:W3CDTF">2019-04-10T06:47:00Z</dcterms:created>
  <dcterms:modified xsi:type="dcterms:W3CDTF">2020-07-08T02:21:00Z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