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36"/>
        </w:rPr>
      </w:pPr>
      <w:r>
        <w:rPr>
          <w:rFonts w:hint="eastAsia" w:asciiTheme="minorEastAsia" w:hAnsiTheme="minorEastAsia"/>
          <w:b/>
          <w:sz w:val="36"/>
          <w:u w:val="single"/>
        </w:rPr>
        <w:t xml:space="preserve"> 共享季盈</w:t>
      </w:r>
      <w:r>
        <w:rPr>
          <w:rFonts w:asciiTheme="minorEastAsia" w:hAnsiTheme="minorEastAsia"/>
          <w:b/>
          <w:sz w:val="36"/>
          <w:u w:val="single"/>
        </w:rPr>
        <w:t>GX003</w:t>
      </w:r>
      <w:r>
        <w:rPr>
          <w:rFonts w:hint="eastAsia" w:asciiTheme="minorEastAsia" w:hAnsiTheme="minorEastAsia"/>
          <w:b/>
          <w:sz w:val="36"/>
          <w:u w:val="single"/>
        </w:rPr>
        <w:t>号理财产品</w:t>
      </w:r>
      <w:r>
        <w:rPr>
          <w:rFonts w:hint="eastAsia" w:asciiTheme="minorEastAsia" w:hAnsiTheme="minorEastAsia"/>
          <w:b/>
          <w:sz w:val="36"/>
        </w:rPr>
        <w:t>定期报告</w:t>
      </w:r>
    </w:p>
    <w:p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20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20</w:t>
      </w:r>
      <w:r>
        <w:rPr>
          <w:rFonts w:hint="eastAsia" w:asciiTheme="minorEastAsia" w:hAnsiTheme="minorEastAsia"/>
          <w:sz w:val="28"/>
          <w:szCs w:val="28"/>
        </w:rPr>
        <w:t>年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/>
          <w:sz w:val="28"/>
          <w:szCs w:val="28"/>
        </w:rPr>
        <w:t>月</w:t>
      </w:r>
    </w:p>
    <w:p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尊敬的客户：</w:t>
      </w:r>
    </w:p>
    <w:p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u w:val="single"/>
        </w:rPr>
        <w:t>共享季盈G</w:t>
      </w:r>
      <w:r>
        <w:rPr>
          <w:rFonts w:asciiTheme="minorEastAsia" w:hAnsiTheme="minorEastAsia"/>
          <w:sz w:val="28"/>
          <w:szCs w:val="28"/>
          <w:u w:val="single"/>
        </w:rPr>
        <w:t>X</w:t>
      </w:r>
      <w:r>
        <w:rPr>
          <w:rFonts w:hint="eastAsia" w:asciiTheme="minorEastAsia" w:hAnsiTheme="minorEastAsia"/>
          <w:sz w:val="28"/>
          <w:szCs w:val="28"/>
          <w:u w:val="single"/>
        </w:rPr>
        <w:t>00</w:t>
      </w:r>
      <w:r>
        <w:rPr>
          <w:rFonts w:asciiTheme="minorEastAsia" w:hAnsiTheme="minorEastAsia"/>
          <w:sz w:val="28"/>
          <w:szCs w:val="28"/>
          <w:u w:val="single"/>
        </w:rPr>
        <w:t>3</w:t>
      </w:r>
      <w:r>
        <w:rPr>
          <w:rFonts w:hint="eastAsia" w:asciiTheme="minorEastAsia" w:hAnsiTheme="minorEastAsia"/>
          <w:sz w:val="28"/>
          <w:szCs w:val="28"/>
          <w:u w:val="single"/>
        </w:rPr>
        <w:t>号理财产品</w:t>
      </w:r>
      <w:r>
        <w:rPr>
          <w:rFonts w:hint="eastAsia" w:asciiTheme="minorEastAsia" w:hAnsiTheme="minorEastAsia"/>
          <w:sz w:val="28"/>
          <w:szCs w:val="28"/>
        </w:rPr>
        <w:t>的产品基本要素如下：</w:t>
      </w:r>
    </w:p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5"/>
        <w:tblpPr w:leftFromText="180" w:rightFromText="180" w:vertAnchor="text" w:tblpX="801" w:tblpY="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0"/>
        <w:gridCol w:w="3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成立日期</w:t>
            </w:r>
          </w:p>
        </w:tc>
        <w:tc>
          <w:tcPr>
            <w:tcW w:w="3686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  <w:highlight w:val="yellow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8年10月2</w:t>
            </w:r>
            <w:r>
              <w:rPr>
                <w:rFonts w:asciiTheme="minorEastAsia" w:hAnsiTheme="minorEastAsia"/>
                <w:sz w:val="28"/>
                <w:szCs w:val="28"/>
              </w:rPr>
              <w:t>3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产品类型</w:t>
            </w:r>
          </w:p>
        </w:tc>
        <w:tc>
          <w:tcPr>
            <w:tcW w:w="3686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开放式产品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理财系统登记编码</w:t>
            </w:r>
          </w:p>
        </w:tc>
        <w:tc>
          <w:tcPr>
            <w:tcW w:w="3686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1115518000200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最新存续规模</w:t>
            </w:r>
          </w:p>
        </w:tc>
        <w:tc>
          <w:tcPr>
            <w:tcW w:w="3686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131639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托管银行</w:t>
            </w:r>
          </w:p>
        </w:tc>
        <w:tc>
          <w:tcPr>
            <w:tcW w:w="3686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招商银行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杠杆率</w:t>
            </w:r>
          </w:p>
        </w:tc>
        <w:tc>
          <w:tcPr>
            <w:tcW w:w="3686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%</w:t>
            </w:r>
          </w:p>
        </w:tc>
      </w:tr>
    </w:tbl>
    <w:p>
      <w:pPr>
        <w:spacing w:line="360" w:lineRule="auto"/>
        <w:ind w:firstLine="420"/>
        <w:jc w:val="left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asciiTheme="minorEastAsia" w:hAnsiTheme="minorEastAsia"/>
          <w:sz w:val="28"/>
          <w:szCs w:val="28"/>
        </w:rPr>
        <w:br w:type="textWrapping" w:clear="all"/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1934"/>
        <w:gridCol w:w="2019"/>
        <w:gridCol w:w="21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产品名称/净值日期</w:t>
            </w:r>
          </w:p>
        </w:tc>
        <w:tc>
          <w:tcPr>
            <w:tcW w:w="1934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产品单位净值</w:t>
            </w:r>
          </w:p>
        </w:tc>
        <w:tc>
          <w:tcPr>
            <w:tcW w:w="201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产品累计净值</w:t>
            </w:r>
          </w:p>
        </w:tc>
        <w:tc>
          <w:tcPr>
            <w:tcW w:w="2193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*资产净值（万元）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237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GX003  20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年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月3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日</w:t>
            </w:r>
          </w:p>
        </w:tc>
        <w:tc>
          <w:tcPr>
            <w:tcW w:w="193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1.00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79</w:t>
            </w:r>
          </w:p>
        </w:tc>
        <w:tc>
          <w:tcPr>
            <w:tcW w:w="201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1.0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792</w:t>
            </w:r>
          </w:p>
        </w:tc>
        <w:tc>
          <w:tcPr>
            <w:tcW w:w="219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132675.47</w:t>
            </w:r>
            <w:bookmarkStart w:id="0" w:name="_GoBack"/>
            <w:bookmarkEnd w:id="0"/>
          </w:p>
        </w:tc>
      </w:tr>
    </w:tbl>
    <w:p>
      <w:pPr>
        <w:spacing w:line="360" w:lineRule="auto"/>
        <w:jc w:val="left"/>
        <w:rPr>
          <w:rFonts w:hint="eastAsia" w:asciiTheme="minorEastAsia" w:hAnsiTheme="minorEastAsia"/>
          <w:sz w:val="28"/>
          <w:szCs w:val="28"/>
        </w:rPr>
      </w:pPr>
    </w:p>
    <w:p>
      <w:pPr>
        <w:spacing w:line="360" w:lineRule="auto"/>
        <w:jc w:val="left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产品配置资产情况如下：</w:t>
      </w:r>
    </w:p>
    <w:tbl>
      <w:tblPr>
        <w:tblStyle w:val="4"/>
        <w:tblW w:w="4997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91"/>
        <w:gridCol w:w="2554"/>
        <w:gridCol w:w="1223"/>
        <w:gridCol w:w="1483"/>
        <w:gridCol w:w="177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资产代码</w:t>
            </w:r>
          </w:p>
        </w:tc>
        <w:tc>
          <w:tcPr>
            <w:tcW w:w="1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资产名称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资产种类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配置规模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投资比例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135260.sh</w:t>
            </w:r>
          </w:p>
        </w:tc>
        <w:tc>
          <w:tcPr>
            <w:tcW w:w="1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16滨海01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3486.00 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2.65%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132022.sh</w:t>
            </w:r>
          </w:p>
        </w:tc>
        <w:tc>
          <w:tcPr>
            <w:tcW w:w="1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20广版EB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35.18 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0.03%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135489.sh</w:t>
            </w:r>
          </w:p>
        </w:tc>
        <w:tc>
          <w:tcPr>
            <w:tcW w:w="1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16滨海02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3992.00 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3.03%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114676.sz</w:t>
            </w:r>
          </w:p>
        </w:tc>
        <w:tc>
          <w:tcPr>
            <w:tcW w:w="1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20涪陵02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5119.99 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3.89%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135629.sh</w:t>
            </w:r>
          </w:p>
        </w:tc>
        <w:tc>
          <w:tcPr>
            <w:tcW w:w="1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16常通02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3024.00 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2.30%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145843.sh</w:t>
            </w:r>
          </w:p>
        </w:tc>
        <w:tc>
          <w:tcPr>
            <w:tcW w:w="1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17湖州01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6054.00 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4.60%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162802.sh</w:t>
            </w:r>
          </w:p>
        </w:tc>
        <w:tc>
          <w:tcPr>
            <w:tcW w:w="1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19龙债02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2988.00 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2.27%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118787.sz</w:t>
            </w:r>
          </w:p>
        </w:tc>
        <w:tc>
          <w:tcPr>
            <w:tcW w:w="1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16上投债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4039.98 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3.07%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125823</w:t>
            </w:r>
          </w:p>
        </w:tc>
        <w:tc>
          <w:tcPr>
            <w:tcW w:w="1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15常城02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2041.10 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1.55%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135286</w:t>
            </w:r>
          </w:p>
        </w:tc>
        <w:tc>
          <w:tcPr>
            <w:tcW w:w="1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16宜城01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2005.00 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1.52%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135295</w:t>
            </w:r>
          </w:p>
        </w:tc>
        <w:tc>
          <w:tcPr>
            <w:tcW w:w="1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16江东01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2037.20 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1.55%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135370</w:t>
            </w:r>
          </w:p>
        </w:tc>
        <w:tc>
          <w:tcPr>
            <w:tcW w:w="1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16先导02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1405.60 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1.07%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135582</w:t>
            </w:r>
          </w:p>
        </w:tc>
        <w:tc>
          <w:tcPr>
            <w:tcW w:w="1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16悦来债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996.70 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0.76%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145378</w:t>
            </w:r>
          </w:p>
        </w:tc>
        <w:tc>
          <w:tcPr>
            <w:tcW w:w="1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17东泰01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4007.05 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3.04%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145648</w:t>
            </w:r>
          </w:p>
        </w:tc>
        <w:tc>
          <w:tcPr>
            <w:tcW w:w="1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17冶园02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2020.28 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1.53%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145693</w:t>
            </w:r>
          </w:p>
        </w:tc>
        <w:tc>
          <w:tcPr>
            <w:tcW w:w="1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17冶园03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3036.09 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2.31%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150140</w:t>
            </w:r>
          </w:p>
        </w:tc>
        <w:tc>
          <w:tcPr>
            <w:tcW w:w="1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18义乌01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1017.90 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0.77%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150659</w:t>
            </w:r>
          </w:p>
        </w:tc>
        <w:tc>
          <w:tcPr>
            <w:tcW w:w="1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G18安租1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2268.20 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1.72%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150822</w:t>
            </w:r>
          </w:p>
        </w:tc>
        <w:tc>
          <w:tcPr>
            <w:tcW w:w="1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18皋投02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2075.38 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1.58%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150849</w:t>
            </w:r>
          </w:p>
        </w:tc>
        <w:tc>
          <w:tcPr>
            <w:tcW w:w="1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18湖州01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1013.50 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0.77%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151204</w:t>
            </w:r>
          </w:p>
        </w:tc>
        <w:tc>
          <w:tcPr>
            <w:tcW w:w="1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19江控01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6000.60 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4.56%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151921</w:t>
            </w:r>
          </w:p>
        </w:tc>
        <w:tc>
          <w:tcPr>
            <w:tcW w:w="1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19淮交02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3031.65 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2.30%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114059</w:t>
            </w:r>
          </w:p>
        </w:tc>
        <w:tc>
          <w:tcPr>
            <w:tcW w:w="1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16嘉高03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1000.07 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0.76%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114491</w:t>
            </w:r>
          </w:p>
        </w:tc>
        <w:tc>
          <w:tcPr>
            <w:tcW w:w="1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19甘公Y2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8076.33 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6.14%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114566</w:t>
            </w:r>
          </w:p>
        </w:tc>
        <w:tc>
          <w:tcPr>
            <w:tcW w:w="1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19昌吉01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2000.45 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1.52%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118385</w:t>
            </w:r>
          </w:p>
        </w:tc>
        <w:tc>
          <w:tcPr>
            <w:tcW w:w="1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15柯桥02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2032.51 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1.54%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118417</w:t>
            </w:r>
          </w:p>
        </w:tc>
        <w:tc>
          <w:tcPr>
            <w:tcW w:w="1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15淮新02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1404.23 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1.07%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118663</w:t>
            </w:r>
          </w:p>
        </w:tc>
        <w:tc>
          <w:tcPr>
            <w:tcW w:w="1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16启东01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5015.52 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3.81%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120004.sz</w:t>
            </w:r>
          </w:p>
        </w:tc>
        <w:tc>
          <w:tcPr>
            <w:tcW w:w="1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20华菱EB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46.42 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0.04%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162449.sh</w:t>
            </w:r>
          </w:p>
        </w:tc>
        <w:tc>
          <w:tcPr>
            <w:tcW w:w="1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19鲁海洋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4004.00 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3.04%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031800125</w:t>
            </w:r>
          </w:p>
        </w:tc>
        <w:tc>
          <w:tcPr>
            <w:tcW w:w="1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18嘉公路PPN001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530.68 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0.40%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031800233</w:t>
            </w:r>
          </w:p>
        </w:tc>
        <w:tc>
          <w:tcPr>
            <w:tcW w:w="1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18常德经建PPN001B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5084.05 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3.86%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031800277</w:t>
            </w:r>
          </w:p>
        </w:tc>
        <w:tc>
          <w:tcPr>
            <w:tcW w:w="1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18昆山交发PPN001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2070.49 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1.57%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031800384</w:t>
            </w:r>
          </w:p>
        </w:tc>
        <w:tc>
          <w:tcPr>
            <w:tcW w:w="1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18淮安新城PPN001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3037.00 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2.31%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031800537</w:t>
            </w:r>
          </w:p>
        </w:tc>
        <w:tc>
          <w:tcPr>
            <w:tcW w:w="1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18盐城资产PPN001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5183.02 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3.94%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031900014</w:t>
            </w:r>
          </w:p>
        </w:tc>
        <w:tc>
          <w:tcPr>
            <w:tcW w:w="1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19荆州城投PPN001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债券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504.30 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0.38%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逆回购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逆回购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26997.50 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20.51%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现金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现金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2957.04 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2.25%</w:t>
            </w:r>
          </w:p>
        </w:tc>
      </w:tr>
    </w:tbl>
    <w:p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截止目前各项资产运作正常，所配置资产均有较强的流动性，组合整体风险可控。</w:t>
      </w:r>
    </w:p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感谢您投资昆山农商银行理财产品，敬请继续关注我行近期推出的其他理财产品。</w:t>
      </w:r>
    </w:p>
    <w:p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江苏昆山农村商业银行股份有限公司</w:t>
      </w:r>
    </w:p>
    <w:p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二〇二〇年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六</w:t>
      </w:r>
      <w:r>
        <w:rPr>
          <w:rFonts w:hint="eastAsia" w:asciiTheme="minorEastAsia" w:hAnsiTheme="minorEastAsia"/>
          <w:sz w:val="28"/>
          <w:szCs w:val="28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013182"/>
    <w:rsid w:val="000758EB"/>
    <w:rsid w:val="0009072E"/>
    <w:rsid w:val="000A0A4E"/>
    <w:rsid w:val="000B4389"/>
    <w:rsid w:val="00144AC7"/>
    <w:rsid w:val="0015424B"/>
    <w:rsid w:val="0016682E"/>
    <w:rsid w:val="001B62DC"/>
    <w:rsid w:val="001F4803"/>
    <w:rsid w:val="00276DD5"/>
    <w:rsid w:val="002C798C"/>
    <w:rsid w:val="002F38F4"/>
    <w:rsid w:val="003B17A0"/>
    <w:rsid w:val="00411360"/>
    <w:rsid w:val="00483C4E"/>
    <w:rsid w:val="00536833"/>
    <w:rsid w:val="005819CC"/>
    <w:rsid w:val="005D4437"/>
    <w:rsid w:val="005F55DD"/>
    <w:rsid w:val="00652E55"/>
    <w:rsid w:val="00712301"/>
    <w:rsid w:val="007C2A80"/>
    <w:rsid w:val="00857F95"/>
    <w:rsid w:val="00862665"/>
    <w:rsid w:val="008937FB"/>
    <w:rsid w:val="008A5E2A"/>
    <w:rsid w:val="008C2324"/>
    <w:rsid w:val="00934605"/>
    <w:rsid w:val="00960656"/>
    <w:rsid w:val="00984118"/>
    <w:rsid w:val="009A3764"/>
    <w:rsid w:val="00A71C06"/>
    <w:rsid w:val="00A744F5"/>
    <w:rsid w:val="00AB1601"/>
    <w:rsid w:val="00AF374B"/>
    <w:rsid w:val="00B470E7"/>
    <w:rsid w:val="00BA3BCE"/>
    <w:rsid w:val="00BE318B"/>
    <w:rsid w:val="00CC17B5"/>
    <w:rsid w:val="00CE7DDC"/>
    <w:rsid w:val="00D72697"/>
    <w:rsid w:val="00DF0EDE"/>
    <w:rsid w:val="00F04B11"/>
    <w:rsid w:val="00F054FB"/>
    <w:rsid w:val="00FC0C8E"/>
    <w:rsid w:val="00FC1052"/>
    <w:rsid w:val="00FF1CC5"/>
    <w:rsid w:val="0EC311C9"/>
    <w:rsid w:val="41006A5A"/>
    <w:rsid w:val="4AC875A0"/>
    <w:rsid w:val="77F61570"/>
    <w:rsid w:val="795C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2</Pages>
  <Words>189</Words>
  <Characters>1081</Characters>
  <Lines>9</Lines>
  <Paragraphs>2</Paragraphs>
  <TotalTime>5</TotalTime>
  <ScaleCrop>false</ScaleCrop>
  <LinksUpToDate>false</LinksUpToDate>
  <CharactersWithSpaces>1268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2019-04-10T06:59:00Z</dcterms:created>
  <dc:creator>金融市场部 陶玲卿</dc:creator>
  <cp:lastModifiedBy>陈宇飞</cp:lastModifiedBy>
  <dcterms:modified xsi:type="dcterms:W3CDTF">2020-07-07T08:11:50Z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