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u w:val="single"/>
        </w:rPr>
        <w:t xml:space="preserve"> “尊享”系列Zx006理财产品  </w:t>
      </w:r>
      <w:r>
        <w:rPr>
          <w:rFonts w:hint="eastAsia" w:asciiTheme="minorEastAsia" w:hAnsiTheme="minorEastAsia"/>
          <w:b/>
          <w:sz w:val="36"/>
        </w:rPr>
        <w:t>定期报告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2020年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sz w:val="28"/>
          <w:szCs w:val="28"/>
        </w:rPr>
        <w:t>月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尊敬的客户：</w:t>
      </w:r>
    </w:p>
    <w:p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>“尊享”系列Zx006理财产品</w:t>
      </w:r>
      <w:r>
        <w:rPr>
          <w:rFonts w:hint="eastAsia" w:asciiTheme="minorEastAsia" w:hAnsiTheme="minorEastAsia"/>
          <w:sz w:val="28"/>
          <w:szCs w:val="28"/>
        </w:rPr>
        <w:t>_的产品基本要素如下：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</w:t>
      </w:r>
    </w:p>
    <w:tbl>
      <w:tblPr>
        <w:tblStyle w:val="5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0"/>
        <w:gridCol w:w="4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开放式产品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1115517000012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8900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3.80-4.10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兴业银行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420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产品配置资产情况如下：</w:t>
      </w:r>
    </w:p>
    <w:tbl>
      <w:tblPr>
        <w:tblW w:w="4998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2883"/>
        <w:gridCol w:w="1185"/>
        <w:gridCol w:w="1288"/>
        <w:gridCol w:w="1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资产代码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资产名称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资产种类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配置规模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投资比例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1920003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19上饶银行绿色金融01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债券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 xml:space="preserve">1022.60 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11.49%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031800173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18邯郸城投PPN002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债券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 xml:space="preserve">4072.00 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45.75%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1920003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19上饶银行绿色金融01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债券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 xml:space="preserve">1022.60 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11.49%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101900405</w:t>
            </w: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19常熟城投MTN001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债券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 xml:space="preserve">1043.03 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11.72%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现金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现金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 xml:space="preserve">1739.77 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19.55%</w:t>
            </w:r>
          </w:p>
        </w:tc>
      </w:tr>
    </w:tbl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截止目前各项资产运作正常，所配置资产均有较强的流动性，组合整体风险可控。</w:t>
      </w:r>
    </w:p>
    <w:p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感谢您投资昆山农商银行理财产品，敬请继续关注我行近期推出的其他理财产品。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江苏昆山农村商业银行股份有限公司</w:t>
      </w:r>
    </w:p>
    <w:p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二〇二〇年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1067E"/>
    <w:rsid w:val="00067C51"/>
    <w:rsid w:val="00127C85"/>
    <w:rsid w:val="0015424B"/>
    <w:rsid w:val="002654A6"/>
    <w:rsid w:val="002C23AF"/>
    <w:rsid w:val="002F5F2B"/>
    <w:rsid w:val="00307B51"/>
    <w:rsid w:val="003716AB"/>
    <w:rsid w:val="003B17A0"/>
    <w:rsid w:val="00436708"/>
    <w:rsid w:val="004912CA"/>
    <w:rsid w:val="004E15F6"/>
    <w:rsid w:val="004F5AA7"/>
    <w:rsid w:val="00531A24"/>
    <w:rsid w:val="00554E09"/>
    <w:rsid w:val="005A12D2"/>
    <w:rsid w:val="005B1EF2"/>
    <w:rsid w:val="005F7F0A"/>
    <w:rsid w:val="006A4B51"/>
    <w:rsid w:val="006E624C"/>
    <w:rsid w:val="00732BC9"/>
    <w:rsid w:val="007976B5"/>
    <w:rsid w:val="00885978"/>
    <w:rsid w:val="008C2324"/>
    <w:rsid w:val="009A3764"/>
    <w:rsid w:val="00A042BD"/>
    <w:rsid w:val="00A3115A"/>
    <w:rsid w:val="00A746F6"/>
    <w:rsid w:val="00A75760"/>
    <w:rsid w:val="00A950B1"/>
    <w:rsid w:val="00AC1B43"/>
    <w:rsid w:val="00BD0CF5"/>
    <w:rsid w:val="00CC4850"/>
    <w:rsid w:val="00CC6475"/>
    <w:rsid w:val="00CE10D3"/>
    <w:rsid w:val="00D5669A"/>
    <w:rsid w:val="00DF2B49"/>
    <w:rsid w:val="00E15C3F"/>
    <w:rsid w:val="00E46B16"/>
    <w:rsid w:val="00EC5B14"/>
    <w:rsid w:val="00EE6098"/>
    <w:rsid w:val="00F67B4D"/>
    <w:rsid w:val="00F71AFC"/>
    <w:rsid w:val="00FD07F3"/>
    <w:rsid w:val="00FD74A3"/>
    <w:rsid w:val="00FF2B48"/>
    <w:rsid w:val="0BE35258"/>
    <w:rsid w:val="1A77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67</Words>
  <Characters>383</Characters>
  <Lines>3</Lines>
  <Paragraphs>1</Paragraphs>
  <TotalTime>15</TotalTime>
  <ScaleCrop>false</ScaleCrop>
  <LinksUpToDate>false</LinksUpToDate>
  <CharactersWithSpaces>449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2019-04-03T08:34:00Z</dcterms:created>
  <dc:creator>金融市场部 陶玲卿</dc:creator>
  <cp:lastModifiedBy>陈宇飞</cp:lastModifiedBy>
  <cp:lastPrinted>2019-04-03T08:17:00Z</cp:lastPrinted>
  <dcterms:modified xsi:type="dcterms:W3CDTF">2020-07-07T06:12:47Z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