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 xml:space="preserve"> 共享季盈</w:t>
      </w:r>
      <w:r>
        <w:rPr>
          <w:rFonts w:asciiTheme="minorEastAsia" w:hAnsiTheme="minorEastAsia"/>
          <w:b/>
          <w:sz w:val="36"/>
          <w:u w:val="single"/>
        </w:rPr>
        <w:t>GX003</w:t>
      </w:r>
      <w:r>
        <w:rPr>
          <w:rFonts w:hint="eastAsia" w:asciiTheme="minorEastAsia" w:hAnsiTheme="minorEastAsia"/>
          <w:b/>
          <w:sz w:val="36"/>
          <w:u w:val="single"/>
        </w:rPr>
        <w:t>号理财产品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共享季盈G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hint="eastAsia" w:asciiTheme="minorEastAsia" w:hAnsiTheme="minorEastAsia"/>
          <w:sz w:val="28"/>
          <w:szCs w:val="28"/>
          <w:u w:val="single"/>
        </w:rPr>
        <w:t>00</w:t>
      </w:r>
      <w:r>
        <w:rPr>
          <w:rFonts w:asciiTheme="minorEastAsia" w:hAnsiTheme="minorEastAsia"/>
          <w:sz w:val="28"/>
          <w:szCs w:val="28"/>
          <w:u w:val="single"/>
        </w:rPr>
        <w:t>3</w:t>
      </w:r>
      <w:r>
        <w:rPr>
          <w:rFonts w:hint="eastAsia" w:asciiTheme="minorEastAsia" w:hAnsiTheme="minorEastAsia"/>
          <w:sz w:val="28"/>
          <w:szCs w:val="28"/>
          <w:u w:val="single"/>
        </w:rPr>
        <w:t>号理财产品</w:t>
      </w:r>
      <w:r>
        <w:rPr>
          <w:rFonts w:hint="eastAsia" w:asciiTheme="minorEastAsia" w:hAnsiTheme="minorEastAsia"/>
          <w:sz w:val="28"/>
          <w:szCs w:val="28"/>
        </w:rPr>
        <w:t>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5"/>
        <w:tblpPr w:leftFromText="180" w:rightFromText="180" w:vertAnchor="text" w:tblpX="801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8年10月2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产品类型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开放式产品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最新存续规模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112542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招商银行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textWrapping" w:clear="all"/>
      </w: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934"/>
        <w:gridCol w:w="2019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产品名称/净值日期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*资产净值（万元）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GX003  20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18"/>
                <w:szCs w:val="18"/>
              </w:rPr>
              <w:t>月31日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1.008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1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1.0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688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113486.75</w:t>
            </w:r>
          </w:p>
        </w:tc>
      </w:tr>
    </w:tbl>
    <w:p>
      <w:pPr>
        <w:spacing w:line="360" w:lineRule="auto"/>
        <w:jc w:val="left"/>
        <w:rPr>
          <w:rFonts w:hint="eastAsia" w:asciiTheme="minorEastAsia" w:hAnsiTheme="minorEastAsia"/>
          <w:sz w:val="28"/>
          <w:szCs w:val="28"/>
        </w:rPr>
      </w:pPr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1"/>
        <w:gridCol w:w="3067"/>
        <w:gridCol w:w="1061"/>
        <w:gridCol w:w="1539"/>
        <w:gridCol w:w="153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资产代码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资产名称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资产种类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配置规模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110065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淮矿转债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16.73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125823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15常城02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2041.10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135286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16宜城01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2005.00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135295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16江东01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2037.20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135370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16先导02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1405.60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135582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16悦来债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996.70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143631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18南港01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8337.26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145378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17东泰01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4007.05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145648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17冶园02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2020.28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145693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17冶园03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3036.09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150140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18义乌01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1017.90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150659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G18安租1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2268.20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150822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18阜投02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2075.38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150849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18湖州01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1013.50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151204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19江控01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6000.60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151921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19淮交02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3031.65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114059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16嘉高03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1000.07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114491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19甘公Y2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8076.33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114566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19昌吉01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2000.45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118385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15柯桥02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2032.51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118417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15淮新02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1404.23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118663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16启东01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5015.52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120004.sz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20华菱EB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48.05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162449.sh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19鲁海洋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4004.00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031800125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18嘉公路PPN001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530.68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031800233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18常德经建PPN001B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5084.05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031800277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18昆山交发PPN001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2070.49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031800384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18淮安新城PPN001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3037.00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031800537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18盐城资产PPN001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5183.02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031900014</w:t>
            </w: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19荆州城投PPN001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504.30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华安财保资管华安优选11号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存款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104.83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29354.00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26.08%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1782.23 </w:t>
            </w:r>
          </w:p>
        </w:tc>
        <w:tc>
          <w:tcPr>
            <w:tcW w:w="9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1.58%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758EB"/>
    <w:rsid w:val="0009072E"/>
    <w:rsid w:val="000A0A4E"/>
    <w:rsid w:val="000B4389"/>
    <w:rsid w:val="00144AC7"/>
    <w:rsid w:val="0015424B"/>
    <w:rsid w:val="0016682E"/>
    <w:rsid w:val="001B62DC"/>
    <w:rsid w:val="001F4803"/>
    <w:rsid w:val="00276DD5"/>
    <w:rsid w:val="002C798C"/>
    <w:rsid w:val="002F38F4"/>
    <w:rsid w:val="003B17A0"/>
    <w:rsid w:val="00411360"/>
    <w:rsid w:val="00483C4E"/>
    <w:rsid w:val="00536833"/>
    <w:rsid w:val="005819CC"/>
    <w:rsid w:val="005D4437"/>
    <w:rsid w:val="005F55DD"/>
    <w:rsid w:val="00652E55"/>
    <w:rsid w:val="00712301"/>
    <w:rsid w:val="007C2A80"/>
    <w:rsid w:val="00857F95"/>
    <w:rsid w:val="00862665"/>
    <w:rsid w:val="008937FB"/>
    <w:rsid w:val="008A5E2A"/>
    <w:rsid w:val="008C2324"/>
    <w:rsid w:val="00934605"/>
    <w:rsid w:val="00960656"/>
    <w:rsid w:val="00984118"/>
    <w:rsid w:val="009A3764"/>
    <w:rsid w:val="00A71C06"/>
    <w:rsid w:val="00A744F5"/>
    <w:rsid w:val="00AB1601"/>
    <w:rsid w:val="00AF374B"/>
    <w:rsid w:val="00B470E7"/>
    <w:rsid w:val="00BA3BCE"/>
    <w:rsid w:val="00BE318B"/>
    <w:rsid w:val="00CC17B5"/>
    <w:rsid w:val="00CE7DDC"/>
    <w:rsid w:val="00D72697"/>
    <w:rsid w:val="00DF0EDE"/>
    <w:rsid w:val="00F04B11"/>
    <w:rsid w:val="00F054FB"/>
    <w:rsid w:val="00FC0C8E"/>
    <w:rsid w:val="00FC1052"/>
    <w:rsid w:val="00FF1CC5"/>
    <w:rsid w:val="0EC311C9"/>
    <w:rsid w:val="41006A5A"/>
    <w:rsid w:val="4AC8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189</Words>
  <Characters>1081</Characters>
  <Lines>9</Lines>
  <Paragraphs>2</Paragraphs>
  <TotalTime>6</TotalTime>
  <ScaleCrop>false</ScaleCrop>
  <LinksUpToDate>false</LinksUpToDate>
  <CharactersWithSpaces>1268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2019-04-10T06:59:00Z</dcterms:created>
  <dc:creator>金融市场部 陶玲卿</dc:creator>
  <cp:lastModifiedBy>陈宇飞</cp:lastModifiedBy>
  <dcterms:modified xsi:type="dcterms:W3CDTF">2020-04-08T14:43:21Z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