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共享月盈</w:t>
      </w:r>
      <w:r>
        <w:rPr>
          <w:rFonts w:asciiTheme="minorEastAsia" w:hAnsiTheme="minorEastAsia"/>
          <w:b/>
          <w:sz w:val="36"/>
          <w:u w:val="single"/>
        </w:rPr>
        <w:t>GX001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共享月盈G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1</w:t>
      </w:r>
      <w:r>
        <w:rPr>
          <w:rFonts w:hint="eastAsia" w:asciiTheme="minorEastAsia" w:hAnsiTheme="minorEastAsia"/>
          <w:sz w:val="28"/>
          <w:szCs w:val="28"/>
          <w:u w:val="single"/>
        </w:rPr>
        <w:t>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6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  <w:gridCol w:w="3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8年10月2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13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9710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宁波银行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0.72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34"/>
        <w:gridCol w:w="2019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产品名称/净值日期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*资产净值（万元）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GX001  20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月31日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1.003</w:t>
            </w:r>
          </w:p>
        </w:tc>
        <w:tc>
          <w:tcPr>
            <w:tcW w:w="201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650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0130.46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W w:w="4998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2371"/>
        <w:gridCol w:w="1201"/>
        <w:gridCol w:w="1743"/>
        <w:gridCol w:w="17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资产代码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资产名称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资产种类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配置规模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150196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18滨海02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10155.60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7.22%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145240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17漳九01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1011.21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0.72%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150737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18鄂旅01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5111.60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3.63%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151091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19北仑01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1002.66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0.71%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151204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19江控01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4998.30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151332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19武经01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6054.36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4.30%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151345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G19新港1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5035.70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118665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16株国01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1727.80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1.23%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135370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16先导02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2599.51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1.85%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145032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16锡城投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4890.00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3.48%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145648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17冶园02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6559.48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4.66%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114490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19潍坊03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3500.74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2.49%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150822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18皋投02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5219.65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3.71%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150275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18台基02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2068.00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1.47%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031800070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18盐城国投PPN001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5031.19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151995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19蒙水务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10000.00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7.11%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162449.sh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19鲁海洋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3003.00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2.13%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031800722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18宣城国资PPN003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1012.50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0.72%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145693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17冶园03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4050.40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2.88%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114566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19昌吉01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5001.80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114491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19甘公Y2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2030.56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1.44%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118874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16启东02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4046.68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2.88%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031800277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18昆山交发PPN001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2073.65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1.47%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118738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16淮新02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5024.50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135855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16诸资01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2910.79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2.07%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110065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淮矿转债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18.62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0.01%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120004.sz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20华菱EB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66.74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125679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15南通债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406.56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0.29%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118386</w:t>
            </w: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15徐新债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1015.79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0.72%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逆回购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逆回购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31496.00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22.38%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3594.62 </w:t>
            </w:r>
          </w:p>
        </w:tc>
        <w:tc>
          <w:tcPr>
            <w:tcW w:w="10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2.55%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二〇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61FB5"/>
    <w:rsid w:val="00085E95"/>
    <w:rsid w:val="000979DC"/>
    <w:rsid w:val="000A0A4E"/>
    <w:rsid w:val="00122A8E"/>
    <w:rsid w:val="0015424B"/>
    <w:rsid w:val="001A6FAC"/>
    <w:rsid w:val="00276DD5"/>
    <w:rsid w:val="00286C09"/>
    <w:rsid w:val="002F38F4"/>
    <w:rsid w:val="0037642B"/>
    <w:rsid w:val="003B17A0"/>
    <w:rsid w:val="003F5947"/>
    <w:rsid w:val="00411360"/>
    <w:rsid w:val="005819CC"/>
    <w:rsid w:val="005D4437"/>
    <w:rsid w:val="00652E55"/>
    <w:rsid w:val="006D4B9E"/>
    <w:rsid w:val="007033F9"/>
    <w:rsid w:val="00796A87"/>
    <w:rsid w:val="007C09E8"/>
    <w:rsid w:val="007C2A80"/>
    <w:rsid w:val="008A44E8"/>
    <w:rsid w:val="008C2324"/>
    <w:rsid w:val="008D2D74"/>
    <w:rsid w:val="00900140"/>
    <w:rsid w:val="00950085"/>
    <w:rsid w:val="009A3764"/>
    <w:rsid w:val="00A03ADA"/>
    <w:rsid w:val="00AB56C9"/>
    <w:rsid w:val="00B631BC"/>
    <w:rsid w:val="00B672F1"/>
    <w:rsid w:val="00B705EC"/>
    <w:rsid w:val="00CD1B37"/>
    <w:rsid w:val="00D23A56"/>
    <w:rsid w:val="00D72697"/>
    <w:rsid w:val="00E617AF"/>
    <w:rsid w:val="00EE12C4"/>
    <w:rsid w:val="00F00318"/>
    <w:rsid w:val="00F8076B"/>
    <w:rsid w:val="00FC1052"/>
    <w:rsid w:val="58DA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semiHidden/>
    <w:uiPriority w:val="99"/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191</Words>
  <Characters>1092</Characters>
  <Lines>9</Lines>
  <Paragraphs>2</Paragraphs>
  <TotalTime>90</TotalTime>
  <ScaleCrop>false</ScaleCrop>
  <LinksUpToDate>false</LinksUpToDate>
  <CharactersWithSpaces>1281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2019-04-10T06:47:00Z</dcterms:created>
  <dc:creator>金融市场部 陶玲卿</dc:creator>
  <cp:lastModifiedBy>陈宇飞</cp:lastModifiedBy>
  <dcterms:modified xsi:type="dcterms:W3CDTF">2020-04-08T13:41:10Z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